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767E" w:rsidRPr="00032C8A">
        <w:rPr>
          <w:rFonts w:eastAsia="Arial Unicode MS"/>
          <w:noProof/>
          <w:color w:val="000000"/>
          <w:sz w:val="22"/>
          <w:szCs w:val="22"/>
          <w:lang w:val="en-AU"/>
        </w:rPr>
        <w:t>186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A6767E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767E" w:rsidRPr="00032C8A">
        <w:rPr>
          <w:noProof/>
          <w:color w:val="000000"/>
          <w:sz w:val="20"/>
          <w:szCs w:val="20"/>
          <w:lang w:val="en-AU"/>
        </w:rPr>
        <w:t>Aspuri Effendi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6767E" w:rsidRPr="00032C8A">
        <w:rPr>
          <w:noProof/>
          <w:color w:val="000000"/>
          <w:sz w:val="20"/>
          <w:szCs w:val="20"/>
          <w:lang w:val="en-AU"/>
        </w:rPr>
        <w:t>43213110256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6767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6767E" w:rsidRPr="00032C8A">
        <w:rPr>
          <w:noProof/>
          <w:color w:val="000000"/>
          <w:sz w:val="20"/>
          <w:szCs w:val="20"/>
          <w:lang w:val="en-AU"/>
        </w:rPr>
        <w:t>0857-76621669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767E" w:rsidRPr="00032C8A">
        <w:rPr>
          <w:noProof/>
          <w:color w:val="000000"/>
          <w:sz w:val="20"/>
          <w:szCs w:val="20"/>
          <w:lang w:val="en-AU"/>
        </w:rPr>
        <w:t>Pengaruh Return Equity, Price Earning Ratio Dan Ukuran Perusahaan Terhadap Nilai Perusahaan Pada Perusahaan Manufaktur Yang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0B9D-309D-4A39-94FE-D166215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2017-06-03T08:10:00Z</cp:lastPrinted>
  <dcterms:created xsi:type="dcterms:W3CDTF">2017-06-03T08:10:00Z</dcterms:created>
  <dcterms:modified xsi:type="dcterms:W3CDTF">2017-06-03T08:10:00Z</dcterms:modified>
</cp:coreProperties>
</file>