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74E23" w:rsidRPr="001B6E66">
        <w:rPr>
          <w:rFonts w:eastAsia="Arial Unicode MS"/>
          <w:noProof/>
          <w:color w:val="000000"/>
          <w:sz w:val="22"/>
          <w:szCs w:val="22"/>
          <w:lang w:val="en-AU"/>
        </w:rPr>
        <w:t>315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74E23" w:rsidRPr="001B6E66">
        <w:rPr>
          <w:b/>
          <w:noProof/>
          <w:color w:val="000000"/>
          <w:sz w:val="20"/>
          <w:szCs w:val="20"/>
          <w:lang w:val="en-US"/>
        </w:rPr>
        <w:t>Siti Sarpingah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74E23" w:rsidRPr="001B6E66">
        <w:rPr>
          <w:b/>
          <w:noProof/>
          <w:color w:val="000000"/>
          <w:sz w:val="20"/>
          <w:szCs w:val="20"/>
          <w:lang w:val="en-US"/>
        </w:rPr>
        <w:t>0305037207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74E23" w:rsidRPr="001B6E66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74E23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74E23" w:rsidRPr="001B6E66">
        <w:rPr>
          <w:b/>
          <w:noProof/>
          <w:color w:val="000000"/>
          <w:sz w:val="20"/>
          <w:szCs w:val="20"/>
          <w:lang w:val="en-US"/>
        </w:rPr>
        <w:t>081253819477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74E23">
        <w:rPr>
          <w:b/>
          <w:color w:val="000000"/>
          <w:sz w:val="20"/>
          <w:szCs w:val="20"/>
          <w:lang w:val="en-US"/>
        </w:rPr>
        <w:fldChar w:fldCharType="separate"/>
      </w:r>
      <w:r w:rsidR="00E74E23" w:rsidRPr="001B6E66">
        <w:rPr>
          <w:b/>
          <w:noProof/>
          <w:color w:val="000000"/>
          <w:sz w:val="20"/>
          <w:szCs w:val="20"/>
          <w:lang w:val="en-US"/>
        </w:rPr>
        <w:t>sitisarpingah.umb@gmail.com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74E23" w:rsidRPr="001B6E66">
        <w:rPr>
          <w:noProof/>
          <w:color w:val="000000"/>
          <w:sz w:val="20"/>
          <w:szCs w:val="20"/>
          <w:lang w:val="en-AU"/>
        </w:rPr>
        <w:t>Anggi Sad Andhiani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E74E23" w:rsidRPr="001B6E66">
        <w:rPr>
          <w:noProof/>
          <w:color w:val="000000"/>
          <w:sz w:val="20"/>
          <w:szCs w:val="20"/>
          <w:lang w:val="en-AU"/>
        </w:rPr>
        <w:t>43215110264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74E23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E74E23" w:rsidRPr="001B6E66">
        <w:rPr>
          <w:noProof/>
          <w:color w:val="000000"/>
          <w:sz w:val="20"/>
          <w:szCs w:val="20"/>
          <w:lang w:val="en-AU"/>
        </w:rPr>
        <w:t>0856-93148698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74E23" w:rsidRPr="001B6E66">
        <w:rPr>
          <w:noProof/>
          <w:color w:val="000000"/>
          <w:sz w:val="20"/>
          <w:szCs w:val="20"/>
          <w:lang w:val="en-AU"/>
        </w:rPr>
        <w:t>Pengaruh Kinerja Keuangan Terhadap Nilai Perusahaan Dengan Csr Sebagai Variabel Moderating Pada Perusahaan Properti Dan Real Estate Yang Terdaftar Di Bei Tahun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1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B1691"/>
    <w:rsid w:val="001D5E1D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D1DFD"/>
    <w:rsid w:val="00DE5470"/>
    <w:rsid w:val="00E47417"/>
    <w:rsid w:val="00E705DA"/>
    <w:rsid w:val="00E74E23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C136-A7B1-4A51-86CF-33B204D4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2017-06-10T02:57:00Z</cp:lastPrinted>
  <dcterms:created xsi:type="dcterms:W3CDTF">2017-06-10T02:57:00Z</dcterms:created>
  <dcterms:modified xsi:type="dcterms:W3CDTF">2017-06-10T02:57:00Z</dcterms:modified>
</cp:coreProperties>
</file>