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C195A" w:rsidRPr="00032C8A">
        <w:rPr>
          <w:rFonts w:eastAsia="Arial Unicode MS"/>
          <w:noProof/>
          <w:color w:val="000000"/>
          <w:sz w:val="22"/>
          <w:szCs w:val="22"/>
          <w:lang w:val="en-AU"/>
        </w:rPr>
        <w:t>161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195A" w:rsidRPr="00032C8A">
        <w:rPr>
          <w:b/>
          <w:noProof/>
          <w:color w:val="000000"/>
          <w:sz w:val="20"/>
          <w:szCs w:val="20"/>
          <w:lang w:val="en-US"/>
        </w:rPr>
        <w:t>Dr. Dewi A. Faisol, Ak., ME.,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C195A" w:rsidRPr="00032C8A">
        <w:rPr>
          <w:b/>
          <w:noProof/>
          <w:color w:val="000000"/>
          <w:sz w:val="20"/>
          <w:szCs w:val="20"/>
          <w:lang w:val="en-US"/>
        </w:rPr>
        <w:t>0020055601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C195A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C195A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C195A" w:rsidRPr="00032C8A">
        <w:rPr>
          <w:b/>
          <w:noProof/>
          <w:color w:val="000000"/>
          <w:sz w:val="20"/>
          <w:szCs w:val="20"/>
          <w:lang w:val="en-US"/>
        </w:rPr>
        <w:t>08118184002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FC195A" w:rsidRPr="00032C8A">
        <w:rPr>
          <w:b/>
          <w:noProof/>
          <w:color w:val="000000"/>
          <w:sz w:val="20"/>
          <w:szCs w:val="20"/>
          <w:lang w:val="en-US"/>
        </w:rPr>
        <w:t>dewi.anggraini205@gmail.com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C195A" w:rsidRPr="00032C8A">
        <w:rPr>
          <w:noProof/>
          <w:color w:val="000000"/>
          <w:sz w:val="20"/>
          <w:szCs w:val="20"/>
          <w:lang w:val="en-AU"/>
        </w:rPr>
        <w:t>Agung Herlambang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C195A" w:rsidRPr="00032C8A">
        <w:rPr>
          <w:noProof/>
          <w:color w:val="000000"/>
          <w:sz w:val="20"/>
          <w:szCs w:val="20"/>
          <w:lang w:val="en-AU"/>
        </w:rPr>
        <w:t>43213110053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C195A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F664A">
        <w:rPr>
          <w:color w:val="000000"/>
          <w:sz w:val="20"/>
          <w:szCs w:val="20"/>
          <w:lang w:val="en-AU"/>
        </w:rPr>
        <w:fldChar w:fldCharType="separate"/>
      </w:r>
      <w:r w:rsidR="00FC195A" w:rsidRPr="00032C8A">
        <w:rPr>
          <w:noProof/>
          <w:color w:val="000000"/>
          <w:sz w:val="20"/>
          <w:szCs w:val="20"/>
          <w:lang w:val="en-AU"/>
        </w:rPr>
        <w:t>0896-64691065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C195A" w:rsidRPr="00032C8A">
        <w:rPr>
          <w:noProof/>
          <w:color w:val="000000"/>
          <w:sz w:val="20"/>
          <w:szCs w:val="20"/>
          <w:lang w:val="en-AU"/>
        </w:rPr>
        <w:t>Pengaruh Corporate Governance Dan Karakteristik Perusahaan Terhadap Praktik Pengungkapan Laporan Tahunan Perusahaan Manufaktur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489A-EC54-4E1D-BAA0-60BEBE4A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2017-06-03T07:59:00Z</cp:lastPrinted>
  <dcterms:created xsi:type="dcterms:W3CDTF">2017-06-03T07:59:00Z</dcterms:created>
  <dcterms:modified xsi:type="dcterms:W3CDTF">2017-06-03T07:59:00Z</dcterms:modified>
</cp:coreProperties>
</file>