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45A4F" w:rsidRPr="001B6E66">
        <w:rPr>
          <w:rFonts w:eastAsia="Arial Unicode MS"/>
          <w:noProof/>
          <w:color w:val="000000"/>
          <w:sz w:val="22"/>
          <w:szCs w:val="22"/>
          <w:lang w:val="en-AU"/>
        </w:rPr>
        <w:t>328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5A4F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45A4F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45A4F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45A4F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45A4F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45A4F" w:rsidRPr="001B6E66">
        <w:rPr>
          <w:noProof/>
          <w:color w:val="000000"/>
          <w:sz w:val="20"/>
          <w:szCs w:val="20"/>
          <w:lang w:val="en-AU"/>
        </w:rPr>
        <w:t>Adik Purniawan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C45A4F" w:rsidRPr="001B6E66">
        <w:rPr>
          <w:noProof/>
          <w:color w:val="000000"/>
          <w:sz w:val="20"/>
          <w:szCs w:val="20"/>
          <w:lang w:val="en-AU"/>
        </w:rPr>
        <w:t>43215110581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45A4F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45A4F" w:rsidRPr="001B6E66">
        <w:rPr>
          <w:noProof/>
          <w:color w:val="000000"/>
          <w:sz w:val="20"/>
          <w:szCs w:val="20"/>
          <w:lang w:val="en-AU"/>
        </w:rPr>
        <w:t>Pengaruh Penghindaran Pajak Dan Sanksi Perpajakan Terhadap Kepatuhan Wajib Pajak ( Studi Pada Wajib Pajak Di Kantor Pelayanan Pajak Pratama 2 Kebon Jeruk, Jakarta Barat)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8E26-1CDC-41A8-8D13-6C4C306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2017-06-10T03:05:00Z</cp:lastPrinted>
  <dcterms:created xsi:type="dcterms:W3CDTF">2017-06-10T03:08:00Z</dcterms:created>
  <dcterms:modified xsi:type="dcterms:W3CDTF">2017-06-10T03:08:00Z</dcterms:modified>
</cp:coreProperties>
</file>