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30C6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6F01" w:rsidRPr="00D119D8">
        <w:rPr>
          <w:rFonts w:eastAsia="Arial Unicode MS"/>
          <w:noProof/>
          <w:color w:val="000000"/>
          <w:sz w:val="22"/>
          <w:szCs w:val="22"/>
          <w:lang w:val="en-AU"/>
        </w:rPr>
        <w:t>171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B6F01" w:rsidRPr="00D119D8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B6F01" w:rsidRPr="00D119D8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B6F01" w:rsidRPr="00D119D8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B6F01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B6F01" w:rsidRPr="00D119D8">
        <w:rPr>
          <w:noProof/>
          <w:color w:val="000000"/>
          <w:sz w:val="20"/>
          <w:szCs w:val="20"/>
          <w:lang w:val="en-AU"/>
        </w:rPr>
        <w:t>Oktaviani Eka Putri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B6F01" w:rsidRPr="00D119D8">
        <w:rPr>
          <w:noProof/>
          <w:color w:val="000000"/>
          <w:sz w:val="20"/>
          <w:szCs w:val="20"/>
          <w:lang w:val="en-AU"/>
        </w:rPr>
        <w:t>43213010236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B6F01" w:rsidRPr="00D119D8">
        <w:rPr>
          <w:noProof/>
          <w:color w:val="000000"/>
          <w:sz w:val="20"/>
          <w:szCs w:val="20"/>
          <w:lang w:val="en-AU"/>
        </w:rPr>
        <w:t>Analisis Faktor - Faktor Yang Mempengaruhi Deposito Mudharabah Dan Tingkat Efisiensi Perbankan Syariah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1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36CD3"/>
    <w:rsid w:val="00151357"/>
    <w:rsid w:val="00155A1E"/>
    <w:rsid w:val="00180552"/>
    <w:rsid w:val="00191014"/>
    <w:rsid w:val="001A33D3"/>
    <w:rsid w:val="001B5217"/>
    <w:rsid w:val="001D7176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29E4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A39AA"/>
    <w:rsid w:val="008A4E6B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860F1"/>
    <w:rsid w:val="00A971C4"/>
    <w:rsid w:val="00AA2A7F"/>
    <w:rsid w:val="00AC3E30"/>
    <w:rsid w:val="00AD0009"/>
    <w:rsid w:val="00AD7B3A"/>
    <w:rsid w:val="00B07CF4"/>
    <w:rsid w:val="00B30781"/>
    <w:rsid w:val="00B345EA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2907-5358-41FF-9C6F-5D512D8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2016-07-20T01:34:00Z</cp:lastPrinted>
  <dcterms:created xsi:type="dcterms:W3CDTF">2016-07-20T01:34:00Z</dcterms:created>
  <dcterms:modified xsi:type="dcterms:W3CDTF">2016-07-20T01:34:00Z</dcterms:modified>
</cp:coreProperties>
</file>