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D24B6A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23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5384C" w:rsidRPr="00E260D5">
        <w:rPr>
          <w:rFonts w:eastAsia="Arial Unicode MS"/>
          <w:noProof/>
          <w:color w:val="000000"/>
          <w:sz w:val="22"/>
          <w:szCs w:val="22"/>
          <w:lang w:val="en-AU"/>
        </w:rPr>
        <w:t>169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5384C" w:rsidRPr="00E260D5">
        <w:rPr>
          <w:b/>
          <w:noProof/>
          <w:color w:val="000000"/>
          <w:sz w:val="20"/>
          <w:szCs w:val="20"/>
          <w:lang w:val="en-US"/>
        </w:rPr>
        <w:t>Ir. Suprapto,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65384C" w:rsidRPr="00E260D5">
        <w:rPr>
          <w:b/>
          <w:noProof/>
          <w:color w:val="000000"/>
          <w:sz w:val="20"/>
          <w:szCs w:val="20"/>
          <w:lang w:val="en-US"/>
        </w:rPr>
        <w:t>0307066901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5384C" w:rsidRPr="00E260D5">
        <w:rPr>
          <w:b/>
          <w:noProof/>
          <w:color w:val="000000"/>
          <w:sz w:val="20"/>
          <w:szCs w:val="20"/>
          <w:lang w:val="en-US"/>
        </w:rPr>
        <w:t>199690238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65384C" w:rsidRPr="00E260D5">
        <w:rPr>
          <w:b/>
          <w:noProof/>
          <w:color w:val="000000"/>
          <w:sz w:val="20"/>
          <w:szCs w:val="20"/>
          <w:lang w:val="en-US"/>
        </w:rPr>
        <w:t>Lektor Kepala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5384C" w:rsidRPr="00E260D5">
        <w:rPr>
          <w:noProof/>
          <w:color w:val="000000"/>
          <w:sz w:val="20"/>
          <w:szCs w:val="20"/>
          <w:lang w:val="en-AU"/>
        </w:rPr>
        <w:t>Zuriah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65384C" w:rsidRPr="00E260D5">
        <w:rPr>
          <w:noProof/>
          <w:color w:val="000000"/>
          <w:sz w:val="20"/>
          <w:szCs w:val="20"/>
          <w:lang w:val="en-AU"/>
        </w:rPr>
        <w:t>43214110274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5384C" w:rsidRPr="00E260D5">
        <w:rPr>
          <w:noProof/>
          <w:color w:val="000000"/>
          <w:sz w:val="20"/>
          <w:szCs w:val="20"/>
          <w:lang w:val="en-AU"/>
        </w:rPr>
        <w:t>Analisa Perbandingan Profitabilitas antara perbankan Konvensional dengan Perbankan Syariah di Indonesia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69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3DEF"/>
    <w:rsid w:val="000940DF"/>
    <w:rsid w:val="00094306"/>
    <w:rsid w:val="0009539E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505C"/>
    <w:rsid w:val="00106F0F"/>
    <w:rsid w:val="001108D1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6300"/>
    <w:rsid w:val="00196807"/>
    <w:rsid w:val="0019737D"/>
    <w:rsid w:val="001A30DF"/>
    <w:rsid w:val="001A777A"/>
    <w:rsid w:val="001B0AD6"/>
    <w:rsid w:val="001B5A1A"/>
    <w:rsid w:val="001C3167"/>
    <w:rsid w:val="001C640A"/>
    <w:rsid w:val="001D0DDC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CF5"/>
    <w:rsid w:val="00240933"/>
    <w:rsid w:val="00240D0C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F7717"/>
    <w:rsid w:val="003027C7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44C4"/>
    <w:rsid w:val="00344A60"/>
    <w:rsid w:val="003450A2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16A2"/>
    <w:rsid w:val="00395825"/>
    <w:rsid w:val="00397B2A"/>
    <w:rsid w:val="003A64D1"/>
    <w:rsid w:val="003B1DEA"/>
    <w:rsid w:val="003B422E"/>
    <w:rsid w:val="003C21A2"/>
    <w:rsid w:val="003C3CC3"/>
    <w:rsid w:val="003C6A7F"/>
    <w:rsid w:val="003D115A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46239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384C"/>
    <w:rsid w:val="00655AB1"/>
    <w:rsid w:val="00664E7B"/>
    <w:rsid w:val="00665C29"/>
    <w:rsid w:val="00670900"/>
    <w:rsid w:val="0067488F"/>
    <w:rsid w:val="00676F10"/>
    <w:rsid w:val="006849C2"/>
    <w:rsid w:val="006856F5"/>
    <w:rsid w:val="00690C1F"/>
    <w:rsid w:val="00695439"/>
    <w:rsid w:val="00695469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02F9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D5D"/>
    <w:rsid w:val="00955533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C0167"/>
    <w:rsid w:val="009C0501"/>
    <w:rsid w:val="009C45AF"/>
    <w:rsid w:val="009C6224"/>
    <w:rsid w:val="009E6E10"/>
    <w:rsid w:val="009E7557"/>
    <w:rsid w:val="00A02425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47A9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38A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5376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50036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AA40-8058-4422-8D4A-2F7FB80E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2016-07-18T07:12:00Z</cp:lastPrinted>
  <dcterms:created xsi:type="dcterms:W3CDTF">2016-07-18T07:13:00Z</dcterms:created>
  <dcterms:modified xsi:type="dcterms:W3CDTF">2016-07-18T07:13:00Z</dcterms:modified>
</cp:coreProperties>
</file>