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3754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952B0" w:rsidRPr="00E260D5">
        <w:rPr>
          <w:rFonts w:eastAsia="Arial Unicode MS"/>
          <w:noProof/>
          <w:color w:val="000000"/>
          <w:sz w:val="22"/>
          <w:szCs w:val="22"/>
          <w:lang w:val="en-AU"/>
        </w:rPr>
        <w:t>39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952B0" w:rsidRPr="00E260D5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952B0" w:rsidRPr="00E260D5">
        <w:rPr>
          <w:b/>
          <w:noProof/>
          <w:color w:val="000000"/>
          <w:sz w:val="20"/>
          <w:szCs w:val="20"/>
          <w:lang w:val="en-US"/>
        </w:rPr>
        <w:t>0305046804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952B0" w:rsidRPr="00E260D5">
        <w:rPr>
          <w:b/>
          <w:noProof/>
          <w:color w:val="000000"/>
          <w:sz w:val="20"/>
          <w:szCs w:val="20"/>
          <w:lang w:val="en-US"/>
        </w:rPr>
        <w:t>193680107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952B0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52B0" w:rsidRPr="00E260D5">
        <w:rPr>
          <w:noProof/>
          <w:color w:val="000000"/>
          <w:sz w:val="20"/>
          <w:szCs w:val="20"/>
          <w:lang w:val="en-AU"/>
        </w:rPr>
        <w:t>Yohan Gusasi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52B0" w:rsidRPr="00E260D5">
        <w:rPr>
          <w:noProof/>
          <w:color w:val="000000"/>
          <w:sz w:val="20"/>
          <w:szCs w:val="20"/>
          <w:lang w:val="en-AU"/>
        </w:rPr>
        <w:t>43212120227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952B0" w:rsidRPr="00E260D5">
        <w:rPr>
          <w:noProof/>
          <w:color w:val="000000"/>
          <w:sz w:val="20"/>
          <w:szCs w:val="20"/>
          <w:lang w:val="en-AU"/>
        </w:rPr>
        <w:t>Pengaruh Tingkat Kesehatan Bank Dan Kinerja Keuangan Bank Terhadap Pertumbuhan Laba Pada Perusahaan Perbankan Yang Terdaftar Di BEI Jakarta.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9E7557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67F0-8662-4134-91F9-8806CA0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2016-07-18T04:43:00Z</cp:lastPrinted>
  <dcterms:created xsi:type="dcterms:W3CDTF">2016-07-18T04:43:00Z</dcterms:created>
  <dcterms:modified xsi:type="dcterms:W3CDTF">2016-07-18T04:43:00Z</dcterms:modified>
</cp:coreProperties>
</file>