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C0312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6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7317" w:rsidRPr="00E260D5">
        <w:rPr>
          <w:rFonts w:eastAsia="Arial Unicode MS"/>
          <w:noProof/>
          <w:color w:val="000000"/>
          <w:sz w:val="22"/>
          <w:szCs w:val="22"/>
          <w:lang w:val="en-AU"/>
        </w:rPr>
        <w:t>60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37317" w:rsidRPr="00E260D5">
        <w:rPr>
          <w:b/>
          <w:noProof/>
          <w:color w:val="000000"/>
          <w:sz w:val="20"/>
          <w:szCs w:val="20"/>
          <w:lang w:val="en-US"/>
        </w:rPr>
        <w:t>Dr. Hadri Mulya,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37317" w:rsidRPr="00E260D5">
        <w:rPr>
          <w:b/>
          <w:noProof/>
          <w:color w:val="000000"/>
          <w:sz w:val="20"/>
          <w:szCs w:val="20"/>
          <w:lang w:val="en-US"/>
        </w:rPr>
        <w:t>0305106503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37317" w:rsidRPr="00E260D5">
        <w:rPr>
          <w:b/>
          <w:noProof/>
          <w:color w:val="000000"/>
          <w:sz w:val="20"/>
          <w:szCs w:val="20"/>
          <w:lang w:val="en-US"/>
        </w:rPr>
        <w:t>196650181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E37317" w:rsidRPr="00E260D5">
        <w:rPr>
          <w:b/>
          <w:noProof/>
          <w:color w:val="000000"/>
          <w:sz w:val="20"/>
          <w:szCs w:val="20"/>
          <w:lang w:val="en-US"/>
        </w:rPr>
        <w:t>Lektor Kepala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37317" w:rsidRPr="00E260D5">
        <w:rPr>
          <w:noProof/>
          <w:color w:val="000000"/>
          <w:sz w:val="20"/>
          <w:szCs w:val="20"/>
          <w:lang w:val="en-AU"/>
        </w:rPr>
        <w:t>Nurlita Dian Cahyani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37317" w:rsidRPr="00E260D5">
        <w:rPr>
          <w:noProof/>
          <w:color w:val="000000"/>
          <w:sz w:val="20"/>
          <w:szCs w:val="20"/>
          <w:lang w:val="en-AU"/>
        </w:rPr>
        <w:t>43212120145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37317" w:rsidRPr="00E260D5">
        <w:rPr>
          <w:noProof/>
          <w:color w:val="000000"/>
          <w:sz w:val="20"/>
          <w:szCs w:val="20"/>
          <w:lang w:val="en-AU"/>
        </w:rPr>
        <w:t>Pengaruh Arus kas Operasi dan laba akuntansi terhadap return saham pada perusahaan food dan Berverages yang terdaftar di bursa efek Indonesia tahun 2010-2014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60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7358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160A1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F4FB-6973-4C85-83C0-E8642B94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2016-07-18T04:53:00Z</cp:lastPrinted>
  <dcterms:created xsi:type="dcterms:W3CDTF">2016-07-18T04:54:00Z</dcterms:created>
  <dcterms:modified xsi:type="dcterms:W3CDTF">2016-07-18T04:54:00Z</dcterms:modified>
</cp:coreProperties>
</file>