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D464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16D2F" w:rsidRPr="00E260D5">
        <w:rPr>
          <w:rFonts w:eastAsia="Arial Unicode MS"/>
          <w:noProof/>
          <w:color w:val="000000"/>
          <w:sz w:val="22"/>
          <w:szCs w:val="22"/>
          <w:lang w:val="en-AU"/>
        </w:rPr>
        <w:t>119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16D2F" w:rsidRPr="00E260D5">
        <w:rPr>
          <w:b/>
          <w:noProof/>
          <w:color w:val="000000"/>
          <w:sz w:val="20"/>
          <w:szCs w:val="20"/>
          <w:lang w:val="en-US"/>
        </w:rPr>
        <w:t>Drs. Sugianto,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16D2F" w:rsidRPr="00E260D5">
        <w:rPr>
          <w:b/>
          <w:noProof/>
          <w:color w:val="000000"/>
          <w:sz w:val="20"/>
          <w:szCs w:val="20"/>
          <w:lang w:val="en-US"/>
        </w:rPr>
        <w:t>0319125702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16D2F" w:rsidRPr="00E260D5">
        <w:rPr>
          <w:b/>
          <w:noProof/>
          <w:color w:val="000000"/>
          <w:sz w:val="20"/>
          <w:szCs w:val="20"/>
          <w:lang w:val="en-US"/>
        </w:rPr>
        <w:t>609570119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16D2F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16D2F" w:rsidRPr="00E260D5">
        <w:rPr>
          <w:noProof/>
          <w:color w:val="000000"/>
          <w:sz w:val="20"/>
          <w:szCs w:val="20"/>
          <w:lang w:val="en-AU"/>
        </w:rPr>
        <w:t>Mohammad Yasin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16D2F" w:rsidRPr="00E260D5">
        <w:rPr>
          <w:noProof/>
          <w:color w:val="000000"/>
          <w:sz w:val="20"/>
          <w:szCs w:val="20"/>
          <w:lang w:val="en-AU"/>
        </w:rPr>
        <w:t>43214120382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16D2F" w:rsidRPr="00E260D5">
        <w:rPr>
          <w:noProof/>
          <w:color w:val="000000"/>
          <w:sz w:val="20"/>
          <w:szCs w:val="20"/>
          <w:lang w:val="en-AU"/>
        </w:rPr>
        <w:t>Pengaruh Penerapan Metode Aktiva Tetap Terhadap Laporan Laba Rugi PT. Farika Beton Pada Tahun 2009 - 2015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D4649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87C5-B8A0-4EFB-B1BF-99E2C13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2016-07-18T06:35:00Z</cp:lastPrinted>
  <dcterms:created xsi:type="dcterms:W3CDTF">2016-07-18T06:36:00Z</dcterms:created>
  <dcterms:modified xsi:type="dcterms:W3CDTF">2016-07-18T06:36:00Z</dcterms:modified>
</cp:coreProperties>
</file>