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B1FA0"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B1FA0"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CB1FA0"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B1FA0"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CB1FA0"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B1FA0" w:rsidRPr="00E260D5">
        <w:rPr>
          <w:noProof/>
          <w:color w:val="000000"/>
          <w:sz w:val="20"/>
          <w:szCs w:val="20"/>
          <w:lang w:val="en-AU"/>
        </w:rPr>
        <w:t>Kustanti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B1FA0" w:rsidRPr="00E260D5">
        <w:rPr>
          <w:noProof/>
          <w:color w:val="000000"/>
          <w:sz w:val="20"/>
          <w:szCs w:val="20"/>
          <w:lang w:val="en-AU"/>
        </w:rPr>
        <w:t>43212110106</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B1FA0" w:rsidRPr="00E260D5">
        <w:rPr>
          <w:noProof/>
          <w:color w:val="000000"/>
          <w:sz w:val="20"/>
          <w:szCs w:val="20"/>
          <w:lang w:val="en-AU"/>
        </w:rPr>
        <w:t>Analisis Faktor-Faktor Yang Mempengaruhi Audit Delay Terhadap Perusahaan Manufaktur Yang Terdaftar Di Bursa Efek Indonesia Th 2011-2014.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E" w:rsidRDefault="00B560FE" w:rsidP="00B30781">
      <w:r>
        <w:separator/>
      </w:r>
    </w:p>
  </w:endnote>
  <w:endnote w:type="continuationSeparator" w:id="0">
    <w:p w:rsidR="00B560FE" w:rsidRDefault="00B560F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E" w:rsidRPr="00D82D37" w:rsidRDefault="00B560FE">
    <w:pPr>
      <w:pStyle w:val="Footer"/>
      <w:rPr>
        <w:sz w:val="20"/>
        <w:szCs w:val="20"/>
      </w:rPr>
    </w:pPr>
    <w:r w:rsidRPr="00D82D37">
      <w:rPr>
        <w:sz w:val="20"/>
        <w:szCs w:val="20"/>
      </w:rPr>
      <w:t>Fakultas Ekonomi &amp; Bisnis</w:t>
    </w:r>
  </w:p>
  <w:p w:rsidR="00B560FE" w:rsidRPr="00D82D37" w:rsidRDefault="00B560FE">
    <w:pPr>
      <w:pStyle w:val="Footer"/>
      <w:rPr>
        <w:sz w:val="18"/>
        <w:szCs w:val="18"/>
      </w:rPr>
    </w:pPr>
    <w:r>
      <w:rPr>
        <w:sz w:val="20"/>
        <w:szCs w:val="20"/>
      </w:rPr>
      <w:t>Kampus Menara B</w:t>
    </w:r>
    <w:r w:rsidRPr="00D82D37">
      <w:rPr>
        <w:sz w:val="20"/>
        <w:szCs w:val="20"/>
      </w:rPr>
      <w:t>hakti</w:t>
    </w:r>
  </w:p>
  <w:p w:rsidR="00B560FE" w:rsidRPr="00D82D37" w:rsidRDefault="00B560FE">
    <w:pPr>
      <w:pStyle w:val="Footer"/>
      <w:rPr>
        <w:sz w:val="18"/>
        <w:szCs w:val="18"/>
      </w:rPr>
    </w:pPr>
    <w:r w:rsidRPr="00D82D37">
      <w:rPr>
        <w:sz w:val="18"/>
        <w:szCs w:val="18"/>
      </w:rPr>
      <w:t>Jl. Raya Meruya selatan no. 01, kembangan, Jakarta Barat 11650</w:t>
    </w:r>
  </w:p>
  <w:p w:rsidR="00B560FE" w:rsidRPr="00D82D37" w:rsidRDefault="00B560FE">
    <w:pPr>
      <w:pStyle w:val="Footer"/>
      <w:rPr>
        <w:sz w:val="18"/>
        <w:szCs w:val="18"/>
      </w:rPr>
    </w:pPr>
    <w:r w:rsidRPr="00D82D37">
      <w:rPr>
        <w:sz w:val="18"/>
        <w:szCs w:val="18"/>
      </w:rPr>
      <w:t>Telp. 021-5840815 / 021-5840816 (Hunting), fax. 021-587 1312</w:t>
    </w:r>
  </w:p>
  <w:p w:rsidR="00B560FE" w:rsidRPr="00D82D37" w:rsidRDefault="00B560FE">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B560FE" w:rsidRDefault="00B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E" w:rsidRDefault="00B560FE" w:rsidP="00B30781">
      <w:r>
        <w:separator/>
      </w:r>
    </w:p>
  </w:footnote>
  <w:footnote w:type="continuationSeparator" w:id="0">
    <w:p w:rsidR="00B560FE" w:rsidRDefault="00B560F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B5A1A"/>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0EE5"/>
    <w:rsid w:val="00BA1CDA"/>
    <w:rsid w:val="00BA1F45"/>
    <w:rsid w:val="00BC1E7D"/>
    <w:rsid w:val="00BD1DB9"/>
    <w:rsid w:val="00BE6B3B"/>
    <w:rsid w:val="00C10F13"/>
    <w:rsid w:val="00C12A2E"/>
    <w:rsid w:val="00C32484"/>
    <w:rsid w:val="00C37CCE"/>
    <w:rsid w:val="00C5002B"/>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6D2B-0F56-40F0-B1EC-43F49CE4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2016-07-18T04:08:00Z</cp:lastPrinted>
  <dcterms:created xsi:type="dcterms:W3CDTF">2016-07-18T04:09:00Z</dcterms:created>
  <dcterms:modified xsi:type="dcterms:W3CDTF">2016-07-18T04:09:00Z</dcterms:modified>
</cp:coreProperties>
</file>