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C45A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D6759" w:rsidRPr="00E260D5">
        <w:rPr>
          <w:rFonts w:eastAsia="Arial Unicode MS"/>
          <w:noProof/>
          <w:color w:val="000000"/>
          <w:sz w:val="22"/>
          <w:szCs w:val="22"/>
          <w:lang w:val="en-AU"/>
        </w:rPr>
        <w:t>133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D6759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8D6759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D6759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8D6759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D6759" w:rsidRPr="00E260D5">
        <w:rPr>
          <w:noProof/>
          <w:color w:val="000000"/>
          <w:sz w:val="20"/>
          <w:szCs w:val="20"/>
          <w:lang w:val="en-AU"/>
        </w:rPr>
        <w:t>Indah Pratiwi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8D6759" w:rsidRPr="00E260D5">
        <w:rPr>
          <w:noProof/>
          <w:color w:val="000000"/>
          <w:sz w:val="20"/>
          <w:szCs w:val="20"/>
          <w:lang w:val="en-AU"/>
        </w:rPr>
        <w:t>43212120232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D6759" w:rsidRPr="00E260D5">
        <w:rPr>
          <w:noProof/>
          <w:color w:val="000000"/>
          <w:sz w:val="20"/>
          <w:szCs w:val="20"/>
          <w:lang w:val="en-AU"/>
        </w:rPr>
        <w:t>Pengaruh Pengungkapan Csr Terhadap Harga Saham (Perusahaan Pertambangan Di Bei Tahun 2013 -2015)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2E23-372E-4D09-908A-6049B836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2016-07-18T06:42:00Z</cp:lastPrinted>
  <dcterms:created xsi:type="dcterms:W3CDTF">2016-07-18T06:42:00Z</dcterms:created>
  <dcterms:modified xsi:type="dcterms:W3CDTF">2016-07-18T06:42:00Z</dcterms:modified>
</cp:coreProperties>
</file>