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E1D0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D16EC" w:rsidRPr="00E260D5">
        <w:rPr>
          <w:rFonts w:eastAsia="Arial Unicode MS"/>
          <w:noProof/>
          <w:color w:val="000000"/>
          <w:sz w:val="22"/>
          <w:szCs w:val="22"/>
          <w:lang w:val="en-AU"/>
        </w:rPr>
        <w:t>140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D16EC" w:rsidRPr="00E260D5">
        <w:rPr>
          <w:b/>
          <w:noProof/>
          <w:color w:val="000000"/>
          <w:sz w:val="20"/>
          <w:szCs w:val="20"/>
          <w:lang w:val="en-US"/>
        </w:rPr>
        <w:t>Febrian Kwarto, SE., M.Ak.,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6D16EC" w:rsidRPr="00E260D5">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D16EC" w:rsidRPr="00E260D5">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6D16EC"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D16EC" w:rsidRPr="00E260D5">
        <w:rPr>
          <w:noProof/>
          <w:color w:val="000000"/>
          <w:sz w:val="20"/>
          <w:szCs w:val="20"/>
          <w:lang w:val="en-AU"/>
        </w:rPr>
        <w:t>Imelda Megawati Lumban Tobing</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6D16EC" w:rsidRPr="00E260D5">
        <w:rPr>
          <w:noProof/>
          <w:color w:val="000000"/>
          <w:sz w:val="20"/>
          <w:szCs w:val="20"/>
          <w:lang w:val="en-AU"/>
        </w:rPr>
        <w:t>43213110419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D16EC" w:rsidRPr="00E260D5">
        <w:rPr>
          <w:noProof/>
          <w:color w:val="000000"/>
          <w:sz w:val="20"/>
          <w:szCs w:val="20"/>
          <w:lang w:val="en-AU"/>
        </w:rPr>
        <w:t>Analisa Kebijakan Pmk 91.03/2015 Penghapusan Atau Pengurangan Sanksi Administrasi Dengan Bunga Sanksi Administrasi Pajak Penghasilan Orang Pribadi Pada Kantor Konsultan Pajak Di Jakarta Utara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D4649"/>
    <w:rsid w:val="008D4E05"/>
    <w:rsid w:val="008D6759"/>
    <w:rsid w:val="008E1B1F"/>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FC7F-FF5F-4959-A67A-2B7EA200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2016-07-18T06:45:00Z</cp:lastPrinted>
  <dcterms:created xsi:type="dcterms:W3CDTF">2016-07-18T06:46:00Z</dcterms:created>
  <dcterms:modified xsi:type="dcterms:W3CDTF">2016-07-18T06:46:00Z</dcterms:modified>
</cp:coreProperties>
</file>