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15F6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F6A66" w:rsidRPr="00E260D5">
        <w:rPr>
          <w:rFonts w:eastAsia="Arial Unicode MS"/>
          <w:noProof/>
          <w:color w:val="000000"/>
          <w:sz w:val="22"/>
          <w:szCs w:val="22"/>
          <w:lang w:val="en-AU"/>
        </w:rPr>
        <w:t>80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F6A66" w:rsidRPr="00E260D5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FF6A66" w:rsidRPr="00E260D5">
        <w:rPr>
          <w:b/>
          <w:noProof/>
          <w:color w:val="000000"/>
          <w:sz w:val="20"/>
          <w:szCs w:val="20"/>
          <w:lang w:val="en-US"/>
        </w:rPr>
        <w:t>0315065402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F6A66" w:rsidRPr="00E260D5">
        <w:rPr>
          <w:b/>
          <w:noProof/>
          <w:color w:val="000000"/>
          <w:sz w:val="20"/>
          <w:szCs w:val="20"/>
          <w:lang w:val="en-US"/>
        </w:rPr>
        <w:t>113570390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FF6A66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F6A66" w:rsidRPr="00E260D5">
        <w:rPr>
          <w:noProof/>
          <w:color w:val="000000"/>
          <w:sz w:val="20"/>
          <w:szCs w:val="20"/>
          <w:lang w:val="en-AU"/>
        </w:rPr>
        <w:t>Deby Irawan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F6A66" w:rsidRPr="00E260D5">
        <w:rPr>
          <w:noProof/>
          <w:color w:val="000000"/>
          <w:sz w:val="20"/>
          <w:szCs w:val="20"/>
          <w:lang w:val="en-AU"/>
        </w:rPr>
        <w:t>43214120238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F6A66" w:rsidRPr="00E260D5">
        <w:rPr>
          <w:noProof/>
          <w:color w:val="000000"/>
          <w:sz w:val="20"/>
          <w:szCs w:val="20"/>
          <w:lang w:val="en-AU"/>
        </w:rPr>
        <w:t>Pengaruh tax holiday dan pertumbuhan ekonomi yang berkaitan dengan investasi asing terhadap kepatuhan pengusaha kena pajak asing yang ada di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0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1ACC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78D3"/>
    <w:rsid w:val="004316B4"/>
    <w:rsid w:val="00446C8C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3E95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303B-FECD-416B-9F86-50BBBB38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2016-07-18T05:04:00Z</cp:lastPrinted>
  <dcterms:created xsi:type="dcterms:W3CDTF">2016-07-18T05:04:00Z</dcterms:created>
  <dcterms:modified xsi:type="dcterms:W3CDTF">2016-07-18T05:04:00Z</dcterms:modified>
</cp:coreProperties>
</file>