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776B1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0EDB" w:rsidRPr="00E260D5">
        <w:rPr>
          <w:rFonts w:eastAsia="Arial Unicode MS"/>
          <w:noProof/>
          <w:color w:val="000000"/>
          <w:sz w:val="22"/>
          <w:szCs w:val="22"/>
          <w:lang w:val="en-AU"/>
        </w:rPr>
        <w:t>78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80EDB" w:rsidRPr="00E260D5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80EDB" w:rsidRPr="00E260D5">
        <w:rPr>
          <w:b/>
          <w:noProof/>
          <w:color w:val="000000"/>
          <w:sz w:val="20"/>
          <w:szCs w:val="20"/>
          <w:lang w:val="en-US"/>
        </w:rPr>
        <w:t>0315065402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80EDB" w:rsidRPr="00E260D5">
        <w:rPr>
          <w:b/>
          <w:noProof/>
          <w:color w:val="000000"/>
          <w:sz w:val="20"/>
          <w:szCs w:val="20"/>
          <w:lang w:val="en-US"/>
        </w:rPr>
        <w:t>113570390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480EDB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80EDB" w:rsidRPr="00E260D5">
        <w:rPr>
          <w:noProof/>
          <w:color w:val="000000"/>
          <w:sz w:val="20"/>
          <w:szCs w:val="20"/>
          <w:lang w:val="en-AU"/>
        </w:rPr>
        <w:t>Aseka Banitha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80EDB" w:rsidRPr="00E260D5">
        <w:rPr>
          <w:noProof/>
          <w:color w:val="000000"/>
          <w:sz w:val="20"/>
          <w:szCs w:val="20"/>
          <w:lang w:val="en-AU"/>
        </w:rPr>
        <w:t>43214120415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80EDB" w:rsidRPr="00E260D5">
        <w:rPr>
          <w:noProof/>
          <w:color w:val="000000"/>
          <w:sz w:val="20"/>
          <w:szCs w:val="20"/>
          <w:lang w:val="en-AU"/>
        </w:rPr>
        <w:t>Analisis Perhitungan,Pemotongan dan Pelapor Pph21 Atas Dokter Sebagai Tenaga Ahli (Studi Kasus Rumah Sakit Swasta Jakarta)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F8E6-8C10-49AF-9C6D-DF3B510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2016-07-18T05:03:00Z</cp:lastPrinted>
  <dcterms:created xsi:type="dcterms:W3CDTF">2016-07-18T05:03:00Z</dcterms:created>
  <dcterms:modified xsi:type="dcterms:W3CDTF">2016-07-18T05:03:00Z</dcterms:modified>
</cp:coreProperties>
</file>