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C46B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D291A" w:rsidRPr="00E260D5">
        <w:rPr>
          <w:rFonts w:eastAsia="Arial Unicode MS"/>
          <w:noProof/>
          <w:color w:val="000000"/>
          <w:sz w:val="22"/>
          <w:szCs w:val="22"/>
          <w:lang w:val="en-AU"/>
        </w:rPr>
        <w:t>33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D291A" w:rsidRPr="00E260D5">
        <w:rPr>
          <w:b/>
          <w:noProof/>
          <w:color w:val="000000"/>
          <w:sz w:val="20"/>
          <w:szCs w:val="20"/>
          <w:lang w:val="en-US"/>
        </w:rPr>
        <w:t>Deni Syachrudin, SE, MS,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D291A" w:rsidRPr="00E260D5">
        <w:rPr>
          <w:b/>
          <w:noProof/>
          <w:color w:val="000000"/>
          <w:sz w:val="20"/>
          <w:szCs w:val="20"/>
          <w:lang w:val="en-US"/>
        </w:rPr>
        <w:t>1975801090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D291A" w:rsidRPr="00E260D5">
        <w:rPr>
          <w:noProof/>
          <w:color w:val="000000"/>
          <w:sz w:val="20"/>
          <w:szCs w:val="20"/>
          <w:lang w:val="en-AU"/>
        </w:rPr>
        <w:t>Ansgariana Valeri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D291A" w:rsidRPr="00E260D5">
        <w:rPr>
          <w:noProof/>
          <w:color w:val="000000"/>
          <w:sz w:val="20"/>
          <w:szCs w:val="20"/>
          <w:lang w:val="en-AU"/>
        </w:rPr>
        <w:t>43212120288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D291A" w:rsidRPr="00E260D5">
        <w:rPr>
          <w:noProof/>
          <w:color w:val="000000"/>
          <w:sz w:val="20"/>
          <w:szCs w:val="20"/>
          <w:lang w:val="en-AU"/>
        </w:rPr>
        <w:t>Analisis Pengaruh Metode Camel Terhadap Kinerja Keuangan Pt Bank Central Asia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A6F0F"/>
    <w:rsid w:val="002B5323"/>
    <w:rsid w:val="002C3904"/>
    <w:rsid w:val="002C46B0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B5EC4"/>
    <w:rsid w:val="00DD2B7F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670-5BB3-403C-92CD-FA33F0FD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2016-07-18T04:40:00Z</cp:lastPrinted>
  <dcterms:created xsi:type="dcterms:W3CDTF">2016-07-18T04:40:00Z</dcterms:created>
  <dcterms:modified xsi:type="dcterms:W3CDTF">2016-07-18T04:40:00Z</dcterms:modified>
</cp:coreProperties>
</file>