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40C0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74C5E" w:rsidRPr="009B4A16">
        <w:rPr>
          <w:b/>
          <w:noProof/>
          <w:color w:val="000000"/>
          <w:sz w:val="20"/>
          <w:szCs w:val="20"/>
        </w:rPr>
        <w:t>NUZUL AYNI</w:t>
      </w:r>
      <w:bookmarkEnd w:id="0"/>
      <w:r w:rsidR="00174C5E" w:rsidRPr="009B4A16">
        <w:rPr>
          <w:b/>
          <w:noProof/>
          <w:color w:val="000000"/>
          <w:sz w:val="20"/>
          <w:szCs w:val="20"/>
        </w:rPr>
        <w:t>, SS., MM.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174C5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174C5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174C5E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A11325EL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A21324ML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4C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BE0C-B3CB-4A2F-A235-BD2044A9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2016-01-10T06:37:00Z</cp:lastPrinted>
  <dcterms:created xsi:type="dcterms:W3CDTF">2016-01-10T06:37:00Z</dcterms:created>
  <dcterms:modified xsi:type="dcterms:W3CDTF">2016-01-10T06:37:00Z</dcterms:modified>
</cp:coreProperties>
</file>