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909A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9F00CD" w:rsidRPr="009B4A16">
        <w:rPr>
          <w:b/>
          <w:noProof/>
          <w:color w:val="000000"/>
          <w:sz w:val="20"/>
          <w:szCs w:val="20"/>
        </w:rPr>
        <w:t>EDDY HERMAWAN</w:t>
      </w:r>
      <w:bookmarkEnd w:id="0"/>
      <w:r w:rsidR="009F00CD" w:rsidRPr="009B4A16">
        <w:rPr>
          <w:b/>
          <w:noProof/>
          <w:color w:val="000000"/>
          <w:sz w:val="20"/>
          <w:szCs w:val="20"/>
        </w:rPr>
        <w:t>, DRS.H,MBA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9F00C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9F00C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9F00CD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PERBANKAN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A71326BA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PERBANKAN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A71326CA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52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PERBANKAN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A71326DA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KEWIRAUSAHAAN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A21325EL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B21321EL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58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F00C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913-E130-47AC-A3D2-A4CFCD6A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2316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2016-01-10T05:01:00Z</cp:lastPrinted>
  <dcterms:created xsi:type="dcterms:W3CDTF">2016-01-10T05:01:00Z</dcterms:created>
  <dcterms:modified xsi:type="dcterms:W3CDTF">2016-01-10T05:01:00Z</dcterms:modified>
</cp:coreProperties>
</file>