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(175)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Afly Yessie, SE., M.Si.,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0304087101/ 609710082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Ratu Mas Vikasya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43214120398/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Value Relevance pada perusahaan penerima opini Going Concern Audit Opinion (Studi</w:t>
            </w:r>
          </w:p>
        </w:tc>
      </w:tr>
      <w:tr>
        <w:trPr>
          <w:trHeight w:val="230"/>
        </w:trPr>
        <w:tc>
          <w:tcPr>
            <w:tcW w:w="1800" w:type="dxa"/>
            <w:vAlign w:val="bottom"/>
          </w:tcPr>
          <w:p>
            <w:pPr>
              <w:spacing w:after="0"/>
              <w:rPr>
                <w:sz w:val="20"/>
                <w:szCs w:val="20"/>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rPr>
              <w:t>empiris pada perusahaan Property di BEI Tahun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2016-01-09T21:30:30Z</dcterms:created>
  <dcterms:modified xsi:type="dcterms:W3CDTF">2016-01-09T21:30:30Z</dcterms:modified>
</cp:coreProperties>
</file>