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(248)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Febrian Kwarto, SE., M.Ak.,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0311027703/ 613770461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YESICA INDRIANA SANTOSO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43212110148/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corporate governance dan kualitas auditor terhadap manajemen laba pada</w:t>
            </w:r>
          </w:p>
        </w:tc>
      </w:tr>
      <w:tr>
        <w:trPr>
          <w:trHeight w:val="230"/>
        </w:trPr>
        <w:tc>
          <w:tcPr>
            <w:tcW w:w="1800" w:type="dxa"/>
            <w:vAlign w:val="bottom"/>
          </w:tcPr>
          <w:p>
            <w:pPr>
              <w:spacing w:after="0"/>
              <w:rPr>
                <w:sz w:val="20"/>
                <w:szCs w:val="20"/>
                <w:color w:val="auto"/>
              </w:rPr>
            </w:pPr>
          </w:p>
        </w:tc>
        <w:tc>
          <w:tcPr>
            <w:tcW w:w="7560" w:type="dxa"/>
            <w:vAlign w:val="bottom"/>
          </w:tcPr>
          <w:p>
            <w:pPr>
              <w:jc w:val="center"/>
              <w:ind w:right="1674"/>
              <w:spacing w:after="0" w:line="229" w:lineRule="exact"/>
              <w:rPr>
                <w:sz w:val="20"/>
                <w:szCs w:val="20"/>
                <w:color w:val="auto"/>
              </w:rPr>
            </w:pPr>
            <w:r>
              <w:rPr>
                <w:rFonts w:ascii="Times New Roman" w:cs="Times New Roman" w:eastAsia="Times New Roman" w:hAnsi="Times New Roman"/>
                <w:sz w:val="20"/>
                <w:szCs w:val="20"/>
                <w:color w:val="auto"/>
              </w:rPr>
              <w:t>perusahaan perbankan yang terdaftar di bursa efek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2015-12-03T23:09:29Z</dcterms:created>
  <dcterms:modified xsi:type="dcterms:W3CDTF">2015-12-03T23:09:29Z</dcterms:modified>
</cp:coreProperties>
</file>