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Rinsky Yonita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43212110137/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Rasio Keuangan Terhadap Perubahan Laba Pada Perusahaan Manufaktur</w:t>
            </w:r>
          </w:p>
        </w:tc>
      </w:tr>
      <w:tr>
        <w:trPr>
          <w:trHeight w:val="230"/>
        </w:trPr>
        <w:tc>
          <w:tcPr>
            <w:tcW w:w="1800" w:type="dxa"/>
            <w:vAlign w:val="bottom"/>
          </w:tcPr>
          <w:p>
            <w:pPr>
              <w:spacing w:after="0"/>
              <w:rPr>
                <w:sz w:val="20"/>
                <w:szCs w:val="20"/>
                <w:color w:val="auto"/>
              </w:rPr>
            </w:pPr>
          </w:p>
        </w:tc>
        <w:tc>
          <w:tcPr>
            <w:tcW w:w="7560" w:type="dxa"/>
            <w:vAlign w:val="bottom"/>
          </w:tcPr>
          <w:p>
            <w:pPr>
              <w:jc w:val="center"/>
              <w:ind w:right="1634"/>
              <w:spacing w:after="0" w:line="229" w:lineRule="exact"/>
              <w:rPr>
                <w:sz w:val="20"/>
                <w:szCs w:val="20"/>
                <w:color w:val="auto"/>
              </w:rPr>
            </w:pPr>
            <w:r>
              <w:rPr>
                <w:rFonts w:ascii="Times New Roman" w:cs="Times New Roman" w:eastAsia="Times New Roman" w:hAnsi="Times New Roman"/>
                <w:sz w:val="20"/>
                <w:szCs w:val="20"/>
                <w:color w:val="auto"/>
              </w:rPr>
              <w:t>yang Terdaftar Di Bursa Efek Indonesia Periode 2010 - 2014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2015-12-03T23:10:16Z</dcterms:created>
  <dcterms:modified xsi:type="dcterms:W3CDTF">2015-12-03T23:10:16Z</dcterms:modified>
</cp:coreProperties>
</file>