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Noviansyah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Kelas)</w:t>
            </w:r>
          </w:p>
        </w:tc>
        <w:tc>
          <w:tcPr>
            <w:tcW w:w="7560" w:type="dxa"/>
            <w:vAlign w:val="bottom"/>
          </w:tcPr>
          <w:p>
            <w:pPr>
              <w:spacing w:after="0"/>
              <w:rPr>
                <w:sz w:val="20"/>
                <w:szCs w:val="20"/>
                <w:color w:val="auto"/>
              </w:rPr>
            </w:pPr>
          </w:p>
        </w:tc>
      </w:tr>
      <w:tr>
        <w:trPr>
          <w:trHeight w:val="230"/>
        </w:trPr>
        <w:tc>
          <w:tcPr>
            <w:tcW w:w="93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color w:val="auto"/>
              </w:rPr>
              <w:t>viyannoviansyah@yahoo.co.id</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43212110020/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PERTUMBUHAN PERUSAHAAN DAN NILAI PERUSAHAAN</w:t>
            </w:r>
          </w:p>
        </w:tc>
      </w:tr>
      <w:tr>
        <w:trPr>
          <w:trHeight w:val="228"/>
        </w:trPr>
        <w:tc>
          <w:tcPr>
            <w:tcW w:w="1800" w:type="dxa"/>
            <w:vAlign w:val="bottom"/>
          </w:tcPr>
          <w:p>
            <w:pPr>
              <w:spacing w:after="0"/>
              <w:rPr>
                <w:sz w:val="19"/>
                <w:szCs w:val="19"/>
                <w:color w:val="auto"/>
              </w:rPr>
            </w:pPr>
          </w:p>
        </w:tc>
        <w:tc>
          <w:tcPr>
            <w:tcW w:w="7560" w:type="dxa"/>
            <w:vAlign w:val="bottom"/>
          </w:tcPr>
          <w:p>
            <w:pPr>
              <w:ind w:left="460"/>
              <w:spacing w:after="0" w:line="227" w:lineRule="exact"/>
              <w:rPr>
                <w:sz w:val="20"/>
                <w:szCs w:val="20"/>
                <w:color w:val="auto"/>
              </w:rPr>
            </w:pPr>
            <w:r>
              <w:rPr>
                <w:rFonts w:ascii="Times New Roman" w:cs="Times New Roman" w:eastAsia="Times New Roman" w:hAnsi="Times New Roman"/>
                <w:sz w:val="20"/>
                <w:szCs w:val="20"/>
                <w:color w:val="auto"/>
              </w:rPr>
              <w:t>TERHADAP INCOME SMOOTHING (Studi Empiris Pada Perusahaan Manufaktur</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Listed Di Bursa Efek Indonesia Periode 2011-2014)</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7"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5"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1"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29"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8"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spacing w:after="0" w:line="1" w:lineRule="exact"/>
        <w:rPr>
          <w:sz w:val="24"/>
          <w:szCs w:val="24"/>
          <w:color w:val="auto"/>
        </w:rPr>
      </w:pPr>
    </w:p>
    <w:p>
      <w:pPr>
        <w:ind w:left="3700"/>
        <w:spacing w:after="0" w:line="239" w:lineRule="auto"/>
        <w:rPr>
          <w:sz w:val="20"/>
          <w:szCs w:val="20"/>
          <w:color w:val="auto"/>
        </w:rPr>
      </w:pPr>
      <w:r>
        <w:rPr>
          <w:rFonts w:ascii="Calibri" w:cs="Calibri" w:eastAsia="Calibri" w:hAnsi="Calibri"/>
          <w:sz w:val="18"/>
          <w:szCs w:val="18"/>
          <w:b w:val="1"/>
          <w:bCs w:val="1"/>
          <w:color w:val="auto"/>
        </w:rPr>
        <w:t>KAMPUS MENARA BHAKTI</w:t>
      </w: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sectPr>
      <w:pgSz w:w="12240" w:h="15840" w:orient="portrait"/>
      <w:cols w:equalWidth="0" w:num="1">
        <w:col w:w="9380"/>
      </w:cols>
      <w:pgMar w:left="1420" w:top="1440" w:right="1440" w:bottom="13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2015-12-03T23:08:54Z</dcterms:created>
  <dcterms:modified xsi:type="dcterms:W3CDTF">2015-12-03T23:08:54Z</dcterms:modified>
</cp:coreProperties>
</file>