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1658E7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7F71BE" w:rsidRPr="007D1832">
        <w:rPr>
          <w:rFonts w:ascii="Times New Roman" w:hAnsi="Times New Roman"/>
          <w:noProof/>
          <w:spacing w:val="1"/>
        </w:rPr>
        <w:t>Samsuri</w:t>
      </w:r>
      <w:bookmarkEnd w:id="0"/>
      <w:r w:rsidR="007F71BE" w:rsidRPr="007D1832">
        <w:rPr>
          <w:rFonts w:ascii="Times New Roman" w:hAnsi="Times New Roman"/>
          <w:noProof/>
          <w:spacing w:val="1"/>
        </w:rPr>
        <w:t>, SH,MM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MANAJEMEN PERPAJAKAN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A32327DA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41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</w:rPr>
              <w:t>MANAJEMEN PERPAJAKAN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A12327CA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pacing w:val="-4"/>
              </w:rPr>
              <w:t>PERPAJAKAN II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DA5323BC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41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71B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2015-12-01T08:27:00Z</cp:lastPrinted>
  <dcterms:created xsi:type="dcterms:W3CDTF">2015-12-01T08:28:00Z</dcterms:created>
  <dcterms:modified xsi:type="dcterms:W3CDTF">2015-12-01T08:28:00Z</dcterms:modified>
</cp:coreProperties>
</file>