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9749D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9F1FBC" w:rsidRPr="007D1832">
        <w:rPr>
          <w:rFonts w:ascii="Times New Roman" w:hAnsi="Times New Roman"/>
          <w:noProof/>
          <w:spacing w:val="1"/>
        </w:rPr>
        <w:t>Sabaruddin Muslim</w:t>
      </w:r>
      <w:bookmarkEnd w:id="0"/>
      <w:r w:rsidR="009F1FBC" w:rsidRPr="007D1832">
        <w:rPr>
          <w:rFonts w:ascii="Times New Roman" w:hAnsi="Times New Roman"/>
          <w:noProof/>
          <w:spacing w:val="1"/>
        </w:rPr>
        <w:t>, SE.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MANAJEMEN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B41327CA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</w:rPr>
              <w:t>AKUNTANSI MANAJEMEN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B22327DA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pacing w:val="-4"/>
              </w:rPr>
              <w:t>SISTEM PENGENDALIAN MANAJEMEN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B51323EL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SISTEM PENGENDALIAN MANAJEMEN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B12321EL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1F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816F6"/>
    <w:rsid w:val="0079355E"/>
    <w:rsid w:val="007B5347"/>
    <w:rsid w:val="007F0D97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2015-12-01T08:26:00Z</cp:lastPrinted>
  <dcterms:created xsi:type="dcterms:W3CDTF">2015-12-01T08:27:00Z</dcterms:created>
  <dcterms:modified xsi:type="dcterms:W3CDTF">2015-12-01T08:27:00Z</dcterms:modified>
</cp:coreProperties>
</file>