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4D297E" w:rsidRPr="00D758C6">
        <w:rPr>
          <w:b/>
          <w:noProof/>
          <w:color w:val="000000"/>
          <w:sz w:val="22"/>
          <w:szCs w:val="22"/>
        </w:rPr>
        <w:t>S.L. Julius Hutagalung</w:t>
      </w:r>
      <w:bookmarkEnd w:id="0"/>
      <w:r w:rsidR="004D297E" w:rsidRPr="00D758C6">
        <w:rPr>
          <w:b/>
          <w:noProof/>
          <w:color w:val="000000"/>
          <w:sz w:val="22"/>
          <w:szCs w:val="22"/>
        </w:rPr>
        <w:t>, M.Acc,Ak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B51316DA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M-602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34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B51326CA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M-707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D297E" w:rsidRPr="00D758C6">
              <w:rPr>
                <w:noProof/>
                <w:color w:val="000000"/>
                <w:sz w:val="22"/>
                <w:szCs w:val="22"/>
                <w:lang w:val="en-AU"/>
              </w:rPr>
              <w:t>M-707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21"/>
    <w:rsid w:val="005408C3"/>
    <w:rsid w:val="00541A5F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5718-2D23-4A8E-AB8E-6FD287CF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2015-06-10T06:38:00Z</dcterms:created>
  <dcterms:modified xsi:type="dcterms:W3CDTF">2015-06-10T06:38:00Z</dcterms:modified>
</cp:coreProperties>
</file>