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44AC9" w:rsidRPr="00D758C6">
        <w:rPr>
          <w:b/>
          <w:noProof/>
          <w:color w:val="000000"/>
          <w:sz w:val="22"/>
          <w:szCs w:val="22"/>
        </w:rPr>
        <w:t>Hasan Nuryadi</w:t>
      </w:r>
      <w:bookmarkEnd w:id="0"/>
      <w:r w:rsidR="00E44AC9" w:rsidRPr="00D758C6">
        <w:rPr>
          <w:b/>
          <w:noProof/>
          <w:color w:val="000000"/>
          <w:sz w:val="22"/>
          <w:szCs w:val="22"/>
        </w:rPr>
        <w:t>, M.Ec,B.Sc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A21323EL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4AC9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CF6992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ADC-AC46-460A-A5FB-B1AE93D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2015-06-10T02:08:00Z</dcterms:created>
  <dcterms:modified xsi:type="dcterms:W3CDTF">2015-06-10T02:08:00Z</dcterms:modified>
</cp:coreProperties>
</file>