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23369" w:rsidRPr="00C96894">
        <w:rPr>
          <w:b/>
          <w:noProof/>
          <w:color w:val="000000"/>
          <w:sz w:val="22"/>
          <w:szCs w:val="22"/>
        </w:rPr>
        <w:t>Abdullah Syauqi,</w:t>
      </w:r>
      <w:bookmarkEnd w:id="0"/>
      <w:r w:rsidR="00F23369" w:rsidRPr="00C96894">
        <w:rPr>
          <w:b/>
          <w:noProof/>
          <w:color w:val="000000"/>
          <w:sz w:val="22"/>
          <w:szCs w:val="22"/>
        </w:rPr>
        <w:t xml:space="preserve"> S.Ag, MA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A11312EL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A11313EL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F2336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F2336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F2336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A11315EL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F2336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F2336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F2336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3369" w:rsidRPr="00C96894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F23369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35968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85C3-265E-46C0-8FCB-8F1BEEFC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2015-05-27T03:39:00Z</dcterms:created>
  <dcterms:modified xsi:type="dcterms:W3CDTF">2015-05-27T03:39:00Z</dcterms:modified>
</cp:coreProperties>
</file>