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55DB3" w:rsidRPr="00543B2A">
        <w:rPr>
          <w:rFonts w:eastAsia="Arial Unicode MS"/>
          <w:noProof/>
          <w:color w:val="000000"/>
          <w:sz w:val="22"/>
          <w:szCs w:val="22"/>
          <w:lang w:val="en-AU"/>
        </w:rPr>
        <w:t>14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55DB3" w:rsidRPr="00543B2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955DB3" w:rsidRPr="00543B2A">
        <w:rPr>
          <w:b/>
          <w:noProof/>
          <w:color w:val="000000"/>
          <w:sz w:val="20"/>
          <w:szCs w:val="20"/>
          <w:lang w:val="en-US"/>
        </w:rPr>
        <w:t>0305067302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55DB3" w:rsidRPr="00543B2A">
        <w:rPr>
          <w:b/>
          <w:noProof/>
          <w:color w:val="000000"/>
          <w:sz w:val="20"/>
          <w:szCs w:val="20"/>
          <w:lang w:val="en-US"/>
        </w:rPr>
        <w:t>609730230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955DB3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55DB3" w:rsidRPr="00543B2A">
        <w:rPr>
          <w:noProof/>
          <w:color w:val="000000"/>
          <w:sz w:val="20"/>
          <w:szCs w:val="20"/>
          <w:lang w:val="en-AU"/>
        </w:rPr>
        <w:t>Yulia Eucharistia Purwanti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55DB3" w:rsidRPr="00543B2A">
        <w:rPr>
          <w:noProof/>
          <w:color w:val="000000"/>
          <w:sz w:val="20"/>
          <w:szCs w:val="20"/>
          <w:lang w:val="en-AU"/>
        </w:rPr>
        <w:t>43211110192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55DB3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55DB3" w:rsidRPr="00543B2A">
        <w:rPr>
          <w:noProof/>
          <w:color w:val="000000"/>
          <w:sz w:val="20"/>
          <w:szCs w:val="20"/>
          <w:lang w:val="en-AU"/>
        </w:rPr>
        <w:t>Pengukuran Objektivitas kualitas audit pajak terhadap intensifikasi pemeriksaan restitusi PPN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01F45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E191-0C86-4A6C-8DAC-629A5C5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2015-05-28T07:25:00Z</cp:lastPrinted>
  <dcterms:created xsi:type="dcterms:W3CDTF">2015-05-28T07:26:00Z</dcterms:created>
  <dcterms:modified xsi:type="dcterms:W3CDTF">2015-05-28T07:26:00Z</dcterms:modified>
</cp:coreProperties>
</file>