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02BF8" w:rsidRPr="009461F7">
        <w:rPr>
          <w:rFonts w:eastAsia="Arial Unicode MS"/>
          <w:noProof/>
          <w:color w:val="000000"/>
          <w:sz w:val="22"/>
          <w:szCs w:val="22"/>
        </w:rPr>
        <w:t>160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02BF8" w:rsidRPr="009461F7">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02BF8" w:rsidRPr="009461F7">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902BF8" w:rsidRPr="009461F7">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02BF8"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02BF8" w:rsidRPr="009461F7">
        <w:rPr>
          <w:noProof/>
          <w:color w:val="000000"/>
          <w:sz w:val="20"/>
          <w:szCs w:val="20"/>
        </w:rPr>
        <w:t>Yauma Akbar Rifai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02BF8" w:rsidRPr="009461F7">
        <w:rPr>
          <w:noProof/>
          <w:color w:val="000000"/>
          <w:sz w:val="20"/>
          <w:szCs w:val="20"/>
        </w:rPr>
        <w:t>43212120292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02BF8"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02BF8" w:rsidRPr="009461F7">
        <w:rPr>
          <w:noProof/>
          <w:color w:val="000000"/>
          <w:sz w:val="20"/>
          <w:szCs w:val="20"/>
        </w:rPr>
        <w:t>Analisa Pengakuan Dan Pengukuran Pendapatan Usaha Jasa Konstruksi Pada PT Jaya Obayashi berdasarkan PSAK No.34 (Revisi 2010)</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369B"/>
    <w:rsid w:val="00534C3C"/>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B946-E78D-45E6-B3AB-5FD9E84F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2015-05-28T04:14:00Z</dcterms:created>
  <dcterms:modified xsi:type="dcterms:W3CDTF">2015-05-28T04:14:00Z</dcterms:modified>
</cp:coreProperties>
</file>