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05628" w:rsidRPr="00543B2A">
        <w:rPr>
          <w:rFonts w:eastAsia="Arial Unicode MS"/>
          <w:noProof/>
          <w:color w:val="000000"/>
          <w:sz w:val="22"/>
          <w:szCs w:val="22"/>
          <w:lang w:val="en-AU"/>
        </w:rPr>
        <w:t>70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05628" w:rsidRPr="00543B2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05628" w:rsidRPr="00543B2A">
        <w:rPr>
          <w:b/>
          <w:noProof/>
          <w:color w:val="000000"/>
          <w:sz w:val="20"/>
          <w:szCs w:val="20"/>
          <w:lang w:val="en-US"/>
        </w:rPr>
        <w:t>0315065402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05628" w:rsidRPr="00543B2A">
        <w:rPr>
          <w:b/>
          <w:noProof/>
          <w:color w:val="000000"/>
          <w:sz w:val="20"/>
          <w:szCs w:val="20"/>
          <w:lang w:val="en-US"/>
        </w:rPr>
        <w:t>113570390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70562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05628" w:rsidRPr="00543B2A">
        <w:rPr>
          <w:noProof/>
          <w:color w:val="000000"/>
          <w:sz w:val="20"/>
          <w:szCs w:val="20"/>
          <w:lang w:val="en-AU"/>
        </w:rPr>
        <w:t>YESSY HANDAYANI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05628" w:rsidRPr="00543B2A">
        <w:rPr>
          <w:noProof/>
          <w:color w:val="000000"/>
          <w:sz w:val="20"/>
          <w:szCs w:val="20"/>
          <w:lang w:val="en-AU"/>
        </w:rPr>
        <w:t>43211110076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705628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05628" w:rsidRPr="00543B2A">
        <w:rPr>
          <w:noProof/>
          <w:color w:val="000000"/>
          <w:sz w:val="20"/>
          <w:szCs w:val="20"/>
          <w:lang w:val="en-AU"/>
        </w:rPr>
        <w:t>Pengaruh Penerapan PP NO. 46 Tahun 2013 terhadap Kepatuhan bruto tertentu Wajib Pajak yang memiliki peredaran Bruto tertentu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5D95-691E-4353-99C0-CBD8C512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2015-05-28T08:52:00Z</cp:lastPrinted>
  <dcterms:created xsi:type="dcterms:W3CDTF">2015-05-28T08:52:00Z</dcterms:created>
  <dcterms:modified xsi:type="dcterms:W3CDTF">2015-05-28T08:52:00Z</dcterms:modified>
</cp:coreProperties>
</file>