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7067EE" w:rsidRPr="009461F7">
        <w:rPr>
          <w:rFonts w:eastAsia="Arial Unicode MS"/>
          <w:noProof/>
          <w:color w:val="000000"/>
          <w:sz w:val="22"/>
          <w:szCs w:val="22"/>
        </w:rPr>
        <w:t>114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7067EE"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44721B">
        <w:rPr>
          <w:color w:val="000000"/>
          <w:sz w:val="20"/>
          <w:szCs w:val="20"/>
          <w:lang w:val="en-US"/>
        </w:rPr>
        <w:fldChar w:fldCharType="separate"/>
      </w:r>
      <w:r w:rsidR="007067EE"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7067EE"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7067EE"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7067EE" w:rsidRPr="009461F7">
        <w:rPr>
          <w:noProof/>
          <w:color w:val="000000"/>
          <w:sz w:val="20"/>
          <w:szCs w:val="20"/>
        </w:rPr>
        <w:t>Widya Meilissa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7067EE" w:rsidRPr="009461F7">
        <w:rPr>
          <w:noProof/>
          <w:color w:val="000000"/>
          <w:sz w:val="20"/>
          <w:szCs w:val="20"/>
        </w:rPr>
        <w:t>43212110057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7067EE"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7067EE" w:rsidRPr="009461F7">
        <w:rPr>
          <w:noProof/>
          <w:color w:val="000000"/>
          <w:sz w:val="20"/>
          <w:szCs w:val="20"/>
        </w:rPr>
        <w:t>“ Pengaruh Kompetensi Auditor Internal Dalam Pelaksanaan Audit Internal Untuk Menunjang Efektifitas  Pelaksanaan Audit di PT. Samafitro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358F-4C87-4F4C-B8AC-31BD9284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2015-05-28T03:40:00Z</dcterms:created>
  <dcterms:modified xsi:type="dcterms:W3CDTF">2015-05-28T03:40:00Z</dcterms:modified>
</cp:coreProperties>
</file>