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C4FE0" w:rsidRPr="00EC53BD">
        <w:rPr>
          <w:rFonts w:eastAsia="Arial Unicode MS"/>
          <w:noProof/>
          <w:color w:val="000000"/>
          <w:sz w:val="22"/>
          <w:szCs w:val="22"/>
        </w:rPr>
        <w:t>15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C4FE0" w:rsidRPr="00EC53BD">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2C4FE0" w:rsidRPr="00EC53BD">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2C4FE0" w:rsidRPr="00EC53BD">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C4FE0"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C4FE0" w:rsidRPr="00EC53BD">
        <w:rPr>
          <w:noProof/>
          <w:color w:val="000000"/>
          <w:sz w:val="20"/>
          <w:szCs w:val="20"/>
        </w:rPr>
        <w:t>Widayati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C4FE0" w:rsidRPr="00EC53BD">
        <w:rPr>
          <w:noProof/>
          <w:color w:val="000000"/>
          <w:sz w:val="20"/>
          <w:szCs w:val="20"/>
        </w:rPr>
        <w:t>43210120077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C4FE0"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C4FE0" w:rsidRPr="00EC53BD">
        <w:rPr>
          <w:noProof/>
          <w:color w:val="000000"/>
          <w:sz w:val="20"/>
          <w:szCs w:val="20"/>
        </w:rPr>
        <w:t>Analisis faktor-faktor yang pempengaruhi metode penilaian persediaan pada perusahaan manufacturing yang terdapat di Bursa Efek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47A48"/>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9015-049C-4E5E-AE9A-854EDE0B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2015-05-27T07:04:00Z</dcterms:created>
  <dcterms:modified xsi:type="dcterms:W3CDTF">2015-05-27T07:04:00Z</dcterms:modified>
</cp:coreProperties>
</file>