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7646" w:rsidRPr="00317B6B">
        <w:rPr>
          <w:rFonts w:eastAsia="Arial Unicode MS"/>
          <w:noProof/>
          <w:color w:val="000000"/>
          <w:sz w:val="22"/>
          <w:szCs w:val="22"/>
          <w:lang w:val="en-AU"/>
        </w:rPr>
        <w:t>159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F07646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F07646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F07646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F07646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07646" w:rsidRPr="00317B6B">
        <w:rPr>
          <w:noProof/>
          <w:color w:val="000000"/>
          <w:sz w:val="20"/>
          <w:szCs w:val="20"/>
          <w:lang w:val="en-AU"/>
        </w:rPr>
        <w:t>Ulfa ESti Komariah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F07646" w:rsidRPr="00317B6B">
        <w:rPr>
          <w:noProof/>
          <w:color w:val="000000"/>
          <w:sz w:val="20"/>
          <w:szCs w:val="20"/>
          <w:lang w:val="en-AU"/>
        </w:rPr>
        <w:t>43210120024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F0764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F07646" w:rsidRPr="00317B6B">
        <w:rPr>
          <w:noProof/>
          <w:color w:val="000000"/>
          <w:sz w:val="20"/>
          <w:szCs w:val="20"/>
          <w:lang w:val="en-AU"/>
        </w:rPr>
        <w:t>Pengaruh coorporate social responsibility terhadap nilai perusahaan dengan profitabilitas sebagai variabel moderating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2494-F3C9-4F80-9E1A-DCE779BB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2015-05-29T03:41:00Z</cp:lastPrinted>
  <dcterms:created xsi:type="dcterms:W3CDTF">2015-05-29T03:41:00Z</dcterms:created>
  <dcterms:modified xsi:type="dcterms:W3CDTF">2015-05-29T03:41:00Z</dcterms:modified>
</cp:coreProperties>
</file>