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2272F" w:rsidRPr="009461F7">
        <w:rPr>
          <w:rFonts w:eastAsia="Arial Unicode MS"/>
          <w:noProof/>
          <w:color w:val="000000"/>
          <w:sz w:val="22"/>
          <w:szCs w:val="22"/>
        </w:rPr>
        <w:t>152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2272F" w:rsidRPr="009461F7">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2272F" w:rsidRPr="009461F7">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72272F" w:rsidRPr="009461F7">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2272F"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2272F" w:rsidRPr="009461F7">
        <w:rPr>
          <w:noProof/>
          <w:color w:val="000000"/>
          <w:sz w:val="20"/>
          <w:szCs w:val="20"/>
        </w:rPr>
        <w:t>Totok Yanuri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2272F" w:rsidRPr="009461F7">
        <w:rPr>
          <w:noProof/>
          <w:color w:val="000000"/>
          <w:sz w:val="20"/>
          <w:szCs w:val="20"/>
        </w:rPr>
        <w:t>43210120157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2272F"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2272F" w:rsidRPr="009461F7">
        <w:rPr>
          <w:noProof/>
          <w:color w:val="000000"/>
          <w:sz w:val="20"/>
          <w:szCs w:val="20"/>
        </w:rPr>
        <w:t>Pengaruh Independensi, Profesionalisme, Dan Ruang Lingkup Audit Internal Terhadap Pengendalian Internal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0E7F-D83E-4971-ACC6-7877AD72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2015-05-28T04:12:00Z</dcterms:created>
  <dcterms:modified xsi:type="dcterms:W3CDTF">2015-05-28T04:12:00Z</dcterms:modified>
</cp:coreProperties>
</file>