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25D60" w:rsidRPr="00317B6B">
        <w:rPr>
          <w:rFonts w:eastAsia="Arial Unicode MS"/>
          <w:noProof/>
          <w:color w:val="000000"/>
          <w:sz w:val="22"/>
          <w:szCs w:val="22"/>
          <w:lang w:val="en-AU"/>
        </w:rPr>
        <w:t>96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25D60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25D60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25D60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D25D60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25D60" w:rsidRPr="00317B6B">
        <w:rPr>
          <w:noProof/>
          <w:color w:val="000000"/>
          <w:sz w:val="20"/>
          <w:szCs w:val="20"/>
          <w:lang w:val="en-AU"/>
        </w:rPr>
        <w:t>Siti Tri Setiarini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25D60" w:rsidRPr="00317B6B">
        <w:rPr>
          <w:noProof/>
          <w:color w:val="000000"/>
          <w:sz w:val="20"/>
          <w:szCs w:val="20"/>
          <w:lang w:val="en-AU"/>
        </w:rPr>
        <w:t>43211110240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25D6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25D60" w:rsidRPr="00317B6B">
        <w:rPr>
          <w:noProof/>
          <w:color w:val="000000"/>
          <w:sz w:val="20"/>
          <w:szCs w:val="20"/>
          <w:lang w:val="en-AU"/>
        </w:rPr>
        <w:t>Pengaruh Pendapatan Asli Daerah, Dana Alokasi Umum, Dan Dana Alokasi Khusus Terhadap Alokasi Belanja Langsung Pada Pemerintah Kabupaten/Kota Periode 2008 – 2012(Studi Kasus : Kabupaten/Kota Provinsi Kalimantan Barat)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B38C-F0A2-44B8-93CD-9B42A68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2015-05-29T02:22:00Z</cp:lastPrinted>
  <dcterms:created xsi:type="dcterms:W3CDTF">2015-05-29T02:23:00Z</dcterms:created>
  <dcterms:modified xsi:type="dcterms:W3CDTF">2015-05-29T02:23:00Z</dcterms:modified>
</cp:coreProperties>
</file>