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B6594" w:rsidRPr="00317B6B">
        <w:rPr>
          <w:rFonts w:eastAsia="Arial Unicode MS"/>
          <w:noProof/>
          <w:color w:val="000000"/>
          <w:sz w:val="22"/>
          <w:szCs w:val="22"/>
          <w:lang w:val="en-AU"/>
        </w:rPr>
        <w:t>220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0B6594" w:rsidRPr="00317B6B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0B6594" w:rsidRPr="00317B6B">
        <w:rPr>
          <w:b/>
          <w:noProof/>
          <w:color w:val="000000"/>
          <w:sz w:val="20"/>
          <w:szCs w:val="20"/>
          <w:lang w:val="en-US"/>
        </w:rPr>
        <w:t>0009046001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0B6594" w:rsidRPr="00317B6B">
        <w:rPr>
          <w:b/>
          <w:noProof/>
          <w:color w:val="000000"/>
          <w:sz w:val="20"/>
          <w:szCs w:val="20"/>
          <w:lang w:val="en-US"/>
        </w:rPr>
        <w:t>196600182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0B6594" w:rsidRPr="00317B6B">
        <w:rPr>
          <w:b/>
          <w:noProof/>
          <w:color w:val="000000"/>
          <w:sz w:val="20"/>
          <w:szCs w:val="20"/>
        </w:rPr>
        <w:t>Guru Besar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B6594" w:rsidRPr="00317B6B">
        <w:rPr>
          <w:noProof/>
          <w:color w:val="000000"/>
          <w:sz w:val="20"/>
          <w:szCs w:val="20"/>
          <w:lang w:val="en-AU"/>
        </w:rPr>
        <w:t>Sefani Dwi Tristiani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0B6594" w:rsidRPr="00317B6B">
        <w:rPr>
          <w:noProof/>
          <w:color w:val="000000"/>
          <w:sz w:val="20"/>
          <w:szCs w:val="20"/>
          <w:lang w:val="en-AU"/>
        </w:rPr>
        <w:t>432-1311-0046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0B6594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0B6594" w:rsidRPr="00317B6B">
        <w:rPr>
          <w:noProof/>
          <w:color w:val="000000"/>
          <w:sz w:val="20"/>
          <w:szCs w:val="20"/>
          <w:lang w:val="en-AU"/>
        </w:rPr>
        <w:t>Pengaruh Mekanisme GCG, Ukuran Perusahaan DAN Leverage terhadap Manajemen Laba pada Perusahaan Dagang Yang Terdaftar pada BEI Pada Tahun 2005-2010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2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5944-587C-4240-8115-DA2CA26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2015-05-29T08:05:00Z</cp:lastPrinted>
  <dcterms:created xsi:type="dcterms:W3CDTF">2015-05-29T08:05:00Z</dcterms:created>
  <dcterms:modified xsi:type="dcterms:W3CDTF">2015-05-29T08:05:00Z</dcterms:modified>
</cp:coreProperties>
</file>