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8694F" w:rsidRPr="00317B6B">
        <w:rPr>
          <w:rFonts w:eastAsia="Arial Unicode MS"/>
          <w:noProof/>
          <w:color w:val="000000"/>
          <w:sz w:val="22"/>
          <w:szCs w:val="22"/>
          <w:lang w:val="en-AU"/>
        </w:rPr>
        <w:t>230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8694F" w:rsidRPr="00317B6B">
        <w:rPr>
          <w:b/>
          <w:noProof/>
          <w:color w:val="000000"/>
          <w:sz w:val="20"/>
          <w:szCs w:val="20"/>
          <w:lang w:val="en-US"/>
        </w:rPr>
        <w:t>Rina Yuliastuty Asmara, SE., MM., Ak.,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18694F">
        <w:rPr>
          <w:b/>
          <w:color w:val="000000"/>
          <w:sz w:val="20"/>
          <w:szCs w:val="20"/>
          <w:lang w:val="en-US"/>
        </w:rPr>
        <w:fldChar w:fldCharType="separate"/>
      </w:r>
      <w:r w:rsidR="0018694F" w:rsidRPr="00317B6B">
        <w:rPr>
          <w:b/>
          <w:noProof/>
          <w:color w:val="000000"/>
          <w:sz w:val="20"/>
          <w:szCs w:val="20"/>
          <w:lang w:val="en-US"/>
        </w:rPr>
        <w:t>114650417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18694F">
        <w:rPr>
          <w:b/>
          <w:color w:val="000000"/>
          <w:sz w:val="20"/>
          <w:szCs w:val="20"/>
        </w:rPr>
        <w:fldChar w:fldCharType="separate"/>
      </w:r>
      <w:r w:rsidR="0018694F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8694F" w:rsidRPr="00317B6B">
        <w:rPr>
          <w:noProof/>
          <w:color w:val="000000"/>
          <w:sz w:val="20"/>
          <w:szCs w:val="20"/>
          <w:lang w:val="en-AU"/>
        </w:rPr>
        <w:t>Rita Triwibawati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8694F" w:rsidRPr="00317B6B">
        <w:rPr>
          <w:noProof/>
          <w:color w:val="000000"/>
          <w:sz w:val="20"/>
          <w:szCs w:val="20"/>
          <w:lang w:val="en-AU"/>
        </w:rPr>
        <w:t>43211110099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8694F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8694F" w:rsidRPr="00317B6B">
        <w:rPr>
          <w:noProof/>
          <w:color w:val="000000"/>
          <w:sz w:val="20"/>
          <w:szCs w:val="20"/>
          <w:lang w:val="en-AU"/>
        </w:rPr>
        <w:t>Pengaruh Aset Tidak Tetap (Intangible Assets) Terhadap Financial Distress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2B" w:rsidRDefault="00D3332B" w:rsidP="0014065C">
      <w:r>
        <w:separator/>
      </w:r>
    </w:p>
  </w:endnote>
  <w:endnote w:type="continuationSeparator" w:id="0">
    <w:p w:rsidR="00D3332B" w:rsidRDefault="00D333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32B" w:rsidRDefault="00D3332B">
    <w:pPr>
      <w:pStyle w:val="Footer"/>
    </w:pPr>
    <w:r>
      <w:t>[Type text]</w:t>
    </w:r>
  </w:p>
  <w:p w:rsidR="00D3332B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D3332B" w:rsidRDefault="00D333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D3332B" w:rsidRPr="00694DCC" w:rsidRDefault="00D333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D3332B" w:rsidRPr="00694DCC" w:rsidRDefault="00D333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D3332B" w:rsidRDefault="00D333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2B" w:rsidRDefault="00D3332B" w:rsidP="0014065C">
      <w:r>
        <w:separator/>
      </w:r>
    </w:p>
  </w:footnote>
  <w:footnote w:type="continuationSeparator" w:id="0">
    <w:p w:rsidR="00D3332B" w:rsidRDefault="00D333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3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594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3ACA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8694F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2BF3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75B32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120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03708"/>
    <w:rsid w:val="0041143F"/>
    <w:rsid w:val="004211EB"/>
    <w:rsid w:val="0042358C"/>
    <w:rsid w:val="00427C8E"/>
    <w:rsid w:val="0043352B"/>
    <w:rsid w:val="00443502"/>
    <w:rsid w:val="00445074"/>
    <w:rsid w:val="00446C8C"/>
    <w:rsid w:val="00447D05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661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30F21"/>
    <w:rsid w:val="00546100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A69C0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E31E2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82EA1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3898"/>
    <w:rsid w:val="00AE7D9F"/>
    <w:rsid w:val="00AF4C6D"/>
    <w:rsid w:val="00B1669D"/>
    <w:rsid w:val="00B24143"/>
    <w:rsid w:val="00B3204A"/>
    <w:rsid w:val="00B5261F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7411E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D7B2E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3332B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34678"/>
    <w:rsid w:val="00F50036"/>
    <w:rsid w:val="00F52E48"/>
    <w:rsid w:val="00F55399"/>
    <w:rsid w:val="00F55A4D"/>
    <w:rsid w:val="00F700B0"/>
    <w:rsid w:val="00F72BD0"/>
    <w:rsid w:val="00F8435D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E33A0-52AD-4D5F-B94A-564B92A3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2015-05-29T08:11:00Z</cp:lastPrinted>
  <dcterms:created xsi:type="dcterms:W3CDTF">2015-05-29T08:12:00Z</dcterms:created>
  <dcterms:modified xsi:type="dcterms:W3CDTF">2015-05-29T08:12:00Z</dcterms:modified>
</cp:coreProperties>
</file>