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B80929" w:rsidRPr="00923C01">
        <w:rPr>
          <w:b/>
          <w:noProof/>
          <w:color w:val="000000"/>
          <w:sz w:val="20"/>
          <w:szCs w:val="20"/>
        </w:rPr>
        <w:t>Riaty Handayani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B80929" w:rsidRPr="00923C01">
        <w:rPr>
          <w:b/>
          <w:noProof/>
          <w:color w:val="000000"/>
          <w:sz w:val="20"/>
          <w:szCs w:val="20"/>
          <w:lang w:val="en-US"/>
        </w:rPr>
        <w:t>SE., M. Ak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A31313ML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B-303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A41311ML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B-303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B8092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B8092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B8092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A41314ML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B8092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B8092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B-306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B8092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80929" w:rsidRPr="00923C01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05A3-15B3-4E5B-ADE4-382A5F75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2015-06-04T07:32:00Z</cp:lastPrinted>
  <dcterms:created xsi:type="dcterms:W3CDTF">2015-06-04T07:37:00Z</dcterms:created>
  <dcterms:modified xsi:type="dcterms:W3CDTF">2015-06-04T07:37:00Z</dcterms:modified>
</cp:coreProperties>
</file>