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E31E2" w:rsidRPr="00317B6B">
        <w:rPr>
          <w:rFonts w:eastAsia="Arial Unicode MS"/>
          <w:noProof/>
          <w:color w:val="000000"/>
          <w:sz w:val="22"/>
          <w:szCs w:val="22"/>
          <w:lang w:val="en-AU"/>
        </w:rPr>
        <w:t>219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7E31E2" w:rsidRPr="00317B6B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7E31E2" w:rsidRPr="00317B6B">
        <w:rPr>
          <w:b/>
          <w:noProof/>
          <w:color w:val="000000"/>
          <w:sz w:val="20"/>
          <w:szCs w:val="20"/>
          <w:lang w:val="en-US"/>
        </w:rPr>
        <w:t>0009046001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7E31E2" w:rsidRPr="00317B6B">
        <w:rPr>
          <w:b/>
          <w:noProof/>
          <w:color w:val="000000"/>
          <w:sz w:val="20"/>
          <w:szCs w:val="20"/>
          <w:lang w:val="en-US"/>
        </w:rPr>
        <w:t>196600182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7E31E2" w:rsidRPr="00317B6B">
        <w:rPr>
          <w:b/>
          <w:noProof/>
          <w:color w:val="000000"/>
          <w:sz w:val="20"/>
          <w:szCs w:val="20"/>
        </w:rPr>
        <w:t>Guru Besar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E31E2" w:rsidRPr="00317B6B">
        <w:rPr>
          <w:noProof/>
          <w:color w:val="000000"/>
          <w:sz w:val="20"/>
          <w:szCs w:val="20"/>
          <w:lang w:val="en-AU"/>
        </w:rPr>
        <w:t>Reinaldo Jevoniah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7E31E2" w:rsidRPr="00317B6B">
        <w:rPr>
          <w:noProof/>
          <w:color w:val="000000"/>
          <w:sz w:val="20"/>
          <w:szCs w:val="20"/>
          <w:lang w:val="en-AU"/>
        </w:rPr>
        <w:t>432-1111-0148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7E31E2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7E31E2" w:rsidRPr="00317B6B">
        <w:rPr>
          <w:noProof/>
          <w:color w:val="000000"/>
          <w:sz w:val="20"/>
          <w:szCs w:val="20"/>
          <w:lang w:val="en-AU"/>
        </w:rPr>
        <w:t>Pengaruh Kinerja Keuangan Terhadap Nilai Perusahaan Dengan Pengungkapan CSR dan GCG sebagai Variabel Pemoderasi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2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9441-8813-4BC4-AEB1-CC759559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2015-05-29T08:04:00Z</cp:lastPrinted>
  <dcterms:created xsi:type="dcterms:W3CDTF">2015-05-29T08:04:00Z</dcterms:created>
  <dcterms:modified xsi:type="dcterms:W3CDTF">2015-05-29T08:04:00Z</dcterms:modified>
</cp:coreProperties>
</file>