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4949C7" w:rsidRPr="009461F7">
        <w:rPr>
          <w:rFonts w:eastAsia="Arial Unicode MS"/>
          <w:noProof/>
          <w:color w:val="000000"/>
          <w:sz w:val="22"/>
          <w:szCs w:val="22"/>
        </w:rPr>
        <w:t>169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4949C7"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4949C7"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4949C7"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4949C7"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4949C7" w:rsidRPr="009461F7">
        <w:rPr>
          <w:noProof/>
          <w:color w:val="000000"/>
          <w:sz w:val="20"/>
          <w:szCs w:val="20"/>
        </w:rPr>
        <w:t>Rachmad Fadillah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4949C7" w:rsidRPr="009461F7">
        <w:rPr>
          <w:noProof/>
          <w:color w:val="000000"/>
          <w:sz w:val="20"/>
          <w:szCs w:val="20"/>
        </w:rPr>
        <w:t>43213110325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4949C7"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4949C7" w:rsidRPr="009461F7">
        <w:rPr>
          <w:noProof/>
          <w:color w:val="000000"/>
          <w:sz w:val="20"/>
          <w:szCs w:val="20"/>
        </w:rPr>
        <w:t>Peranan Pengendalian Internal Terhadap Persediaan untuk Meminimalkan Obsolescence Lost Stock/Kerugian di PT X</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949C7"/>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626AE-4412-40C0-B31E-51FB9E45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2015-05-28T04:39:00Z</dcterms:created>
  <dcterms:modified xsi:type="dcterms:W3CDTF">2015-05-28T04:39:00Z</dcterms:modified>
</cp:coreProperties>
</file>