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FB7AF3" w:rsidRPr="009461F7">
        <w:rPr>
          <w:rFonts w:eastAsia="Arial Unicode MS"/>
          <w:noProof/>
          <w:color w:val="000000"/>
          <w:sz w:val="22"/>
          <w:szCs w:val="22"/>
        </w:rPr>
        <w:t>101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FB7AF3" w:rsidRPr="009461F7">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FB7AF3" w:rsidRPr="009461F7">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6A795A">
        <w:rPr>
          <w:color w:val="000000"/>
          <w:sz w:val="20"/>
          <w:szCs w:val="20"/>
          <w:lang w:val="en-US"/>
        </w:rPr>
        <w:fldChar w:fldCharType="separate"/>
      </w:r>
      <w:r w:rsidR="00FB7AF3" w:rsidRPr="009461F7">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FB7AF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FB7AF3" w:rsidRPr="009461F7">
        <w:rPr>
          <w:noProof/>
          <w:color w:val="000000"/>
          <w:sz w:val="20"/>
          <w:szCs w:val="20"/>
        </w:rPr>
        <w:t>Novi Ariyanti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FB7AF3" w:rsidRPr="009461F7">
        <w:rPr>
          <w:noProof/>
          <w:color w:val="000000"/>
          <w:sz w:val="20"/>
          <w:szCs w:val="20"/>
        </w:rPr>
        <w:t>43210110092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FB7AF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FB7AF3" w:rsidRPr="009461F7">
        <w:rPr>
          <w:noProof/>
          <w:color w:val="000000"/>
          <w:sz w:val="20"/>
          <w:szCs w:val="20"/>
        </w:rPr>
        <w:t>Kepemilikan Manejarial, Kepemilikan Institusional, dan Profitabiltas Terhadap, Pengungkapan Corporate Social Responsibility (CSR)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935C-67A4-49F4-B22F-4500714A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2015-05-28T03:35:00Z</dcterms:created>
  <dcterms:modified xsi:type="dcterms:W3CDTF">2015-05-28T03:35:00Z</dcterms:modified>
</cp:coreProperties>
</file>