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B2300" w:rsidRPr="00317B6B">
        <w:rPr>
          <w:rFonts w:eastAsia="Arial Unicode MS"/>
          <w:noProof/>
          <w:color w:val="000000"/>
          <w:sz w:val="22"/>
          <w:szCs w:val="22"/>
          <w:lang w:val="en-AU"/>
        </w:rPr>
        <w:t>126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B2300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B2300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2B2300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B2300" w:rsidRPr="00317B6B">
        <w:rPr>
          <w:noProof/>
          <w:color w:val="000000"/>
          <w:sz w:val="20"/>
          <w:szCs w:val="20"/>
          <w:lang w:val="en-AU"/>
        </w:rPr>
        <w:t>Nidia Putri Amelia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B2300" w:rsidRPr="00317B6B">
        <w:rPr>
          <w:noProof/>
          <w:color w:val="000000"/>
          <w:sz w:val="20"/>
          <w:szCs w:val="20"/>
          <w:lang w:val="en-AU"/>
        </w:rPr>
        <w:t>43211110098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B230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B2300" w:rsidRPr="00317B6B">
        <w:rPr>
          <w:noProof/>
          <w:color w:val="000000"/>
          <w:sz w:val="20"/>
          <w:szCs w:val="20"/>
          <w:lang w:val="en-AU"/>
        </w:rPr>
        <w:t>Analisis Faktor-faktor Yang Mempengaruhi Praktik Income Smoothing pada Perusahaan Manufaktur Otomotif yang Terdaftar di BEI Tahun 2009-2013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68E4-886A-4169-924E-557FFD5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2015-05-29T02:55:00Z</cp:lastPrinted>
  <dcterms:created xsi:type="dcterms:W3CDTF">2015-05-29T02:55:00Z</dcterms:created>
  <dcterms:modified xsi:type="dcterms:W3CDTF">2015-05-29T02:55:00Z</dcterms:modified>
</cp:coreProperties>
</file>