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0490"/>
        <w:gridCol w:w="1565"/>
      </w:tblGrid>
      <w:tr w:rsidR="000A0683" w:rsidRPr="00794582" w:rsidTr="000A0683">
        <w:trPr>
          <w:trHeight w:val="1505"/>
        </w:trPr>
        <w:tc>
          <w:tcPr>
            <w:tcW w:w="1985" w:type="dxa"/>
          </w:tcPr>
          <w:p w:rsidR="000A0683" w:rsidRDefault="00F96AEA" w:rsidP="00C37391">
            <w:bookmarkStart w:id="0" w:name="_GoBack" w:colFirst="0" w:colLast="0"/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43305" cy="854710"/>
                  <wp:effectExtent l="0" t="0" r="4445" b="254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</w:tcPr>
          <w:p w:rsidR="000A0683" w:rsidRDefault="000A0683" w:rsidP="00C37391"/>
          <w:p w:rsidR="000A0683" w:rsidRPr="004E5C07" w:rsidRDefault="000A0683" w:rsidP="00C37391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sv-SE"/>
              </w:rPr>
            </w:pPr>
            <w:r w:rsidRPr="004E5C07">
              <w:rPr>
                <w:rFonts w:ascii="Arial" w:hAnsi="Arial" w:cs="Arial"/>
                <w:b/>
                <w:sz w:val="32"/>
                <w:szCs w:val="28"/>
                <w:lang w:val="sv-SE"/>
              </w:rPr>
              <w:t xml:space="preserve">RANCANGAN </w:t>
            </w:r>
            <w:r w:rsidR="002F3104">
              <w:rPr>
                <w:rFonts w:ascii="Arial" w:hAnsi="Arial" w:cs="Arial"/>
                <w:b/>
                <w:sz w:val="32"/>
                <w:szCs w:val="28"/>
                <w:lang w:val="sv-SE"/>
              </w:rPr>
              <w:t>PERKULIAHAN</w:t>
            </w:r>
          </w:p>
          <w:p w:rsidR="000A0683" w:rsidRPr="004E5C07" w:rsidRDefault="000A0683" w:rsidP="00C37391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sv-SE"/>
              </w:rPr>
            </w:pPr>
            <w:r w:rsidRPr="004E5C07">
              <w:rPr>
                <w:rFonts w:ascii="Arial" w:hAnsi="Arial" w:cs="Arial"/>
                <w:b/>
                <w:sz w:val="32"/>
                <w:szCs w:val="28"/>
                <w:lang w:val="sv-SE"/>
              </w:rPr>
              <w:t>PROGRAM STUDI S</w:t>
            </w:r>
            <w:r w:rsidR="00384AB2">
              <w:rPr>
                <w:rFonts w:ascii="Arial" w:hAnsi="Arial" w:cs="Arial"/>
                <w:b/>
                <w:sz w:val="32"/>
                <w:szCs w:val="28"/>
                <w:lang w:val="sv-SE"/>
              </w:rPr>
              <w:t>-</w:t>
            </w:r>
            <w:r w:rsidRPr="004E5C07">
              <w:rPr>
                <w:rFonts w:ascii="Arial" w:hAnsi="Arial" w:cs="Arial"/>
                <w:b/>
                <w:sz w:val="32"/>
                <w:szCs w:val="28"/>
                <w:lang w:val="sv-SE"/>
              </w:rPr>
              <w:t xml:space="preserve">1 </w:t>
            </w:r>
            <w:r w:rsidR="00CE6747">
              <w:rPr>
                <w:rFonts w:ascii="Arial" w:hAnsi="Arial" w:cs="Arial"/>
                <w:b/>
                <w:sz w:val="32"/>
                <w:szCs w:val="28"/>
                <w:lang w:val="sv-SE"/>
              </w:rPr>
              <w:t>AKUNTANSI</w:t>
            </w:r>
          </w:p>
          <w:p w:rsidR="000A0683" w:rsidRPr="004E5C07" w:rsidRDefault="000A0683" w:rsidP="00C37391">
            <w:pPr>
              <w:jc w:val="center"/>
              <w:rPr>
                <w:lang w:val="sv-SE"/>
              </w:rPr>
            </w:pPr>
            <w:r w:rsidRPr="004E5C07">
              <w:rPr>
                <w:rFonts w:ascii="Arial" w:hAnsi="Arial" w:cs="Arial"/>
                <w:b/>
                <w:sz w:val="32"/>
                <w:szCs w:val="28"/>
                <w:lang w:val="sv-SE"/>
              </w:rPr>
              <w:t>FAKULTAS EKONOMI</w:t>
            </w:r>
            <w:r w:rsidR="00301DC2">
              <w:rPr>
                <w:rFonts w:ascii="Arial" w:hAnsi="Arial" w:cs="Arial"/>
                <w:b/>
                <w:sz w:val="32"/>
                <w:szCs w:val="28"/>
                <w:lang w:val="sv-SE"/>
              </w:rPr>
              <w:t xml:space="preserve"> DAN BISNIS</w:t>
            </w:r>
          </w:p>
        </w:tc>
        <w:tc>
          <w:tcPr>
            <w:tcW w:w="1565" w:type="dxa"/>
          </w:tcPr>
          <w:p w:rsidR="000A0683" w:rsidRPr="006976A9" w:rsidRDefault="000A0683" w:rsidP="00C37391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4E5C07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  <w:bookmarkEnd w:id="0"/>
    </w:tbl>
    <w:p w:rsidR="000A0683" w:rsidRPr="00794582" w:rsidRDefault="000A0683" w:rsidP="000A0683">
      <w:pPr>
        <w:rPr>
          <w:rFonts w:ascii="Arial" w:hAnsi="Arial" w:cs="Arial"/>
          <w:sz w:val="10"/>
          <w:szCs w:val="10"/>
        </w:rPr>
      </w:pPr>
    </w:p>
    <w:tbl>
      <w:tblPr>
        <w:tblW w:w="18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843"/>
        <w:gridCol w:w="4843"/>
        <w:gridCol w:w="928"/>
        <w:gridCol w:w="1033"/>
        <w:gridCol w:w="1276"/>
        <w:gridCol w:w="992"/>
        <w:gridCol w:w="1134"/>
        <w:gridCol w:w="1843"/>
      </w:tblGrid>
      <w:tr w:rsidR="00384AB2" w:rsidRPr="00E30A58" w:rsidTr="00384AB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5" w:type="dxa"/>
          </w:tcPr>
          <w:p w:rsidR="00384AB2" w:rsidRPr="00E30A58" w:rsidRDefault="00384AB2" w:rsidP="009F5EF1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4843" w:type="dxa"/>
          </w:tcPr>
          <w:p w:rsidR="00384AB2" w:rsidRPr="00E30A58" w:rsidRDefault="00384AB2" w:rsidP="00384A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12-2-2.2.02.00</w:t>
            </w:r>
          </w:p>
        </w:tc>
        <w:tc>
          <w:tcPr>
            <w:tcW w:w="4843" w:type="dxa"/>
          </w:tcPr>
          <w:p w:rsidR="00384AB2" w:rsidRPr="00E30A58" w:rsidRDefault="00384AB2" w:rsidP="009F5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6" w:type="dxa"/>
            <w:gridSpan w:val="6"/>
          </w:tcPr>
          <w:p w:rsidR="00384AB2" w:rsidRPr="00E30A58" w:rsidRDefault="00384AB2" w:rsidP="009F5E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384AB2" w:rsidRPr="00E30A58" w:rsidTr="00384AB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5" w:type="dxa"/>
          </w:tcPr>
          <w:p w:rsidR="00384AB2" w:rsidRPr="00E30A58" w:rsidRDefault="00384AB2" w:rsidP="009F5EF1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4843" w:type="dxa"/>
          </w:tcPr>
          <w:p w:rsidR="00384AB2" w:rsidRPr="00E30A58" w:rsidRDefault="00384AB2" w:rsidP="00384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4843" w:type="dxa"/>
          </w:tcPr>
          <w:p w:rsidR="00384AB2" w:rsidRPr="00E30A58" w:rsidRDefault="00384AB2" w:rsidP="0087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384AB2" w:rsidRPr="00E30A58" w:rsidRDefault="00384AB2" w:rsidP="009F5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384AB2" w:rsidRPr="00E30A58" w:rsidRDefault="00384AB2" w:rsidP="009F5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AB2" w:rsidRPr="00E30A58" w:rsidRDefault="00384AB2" w:rsidP="009F5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AB2" w:rsidRPr="00E30A58" w:rsidRDefault="00384AB2" w:rsidP="009F5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AB2" w:rsidRPr="00E30A58" w:rsidRDefault="00384AB2" w:rsidP="009F5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4AB2" w:rsidRPr="00E30A58" w:rsidRDefault="00384AB2" w:rsidP="009F5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0683" w:rsidRDefault="000A0683" w:rsidP="000A0683">
      <w:pPr>
        <w:rPr>
          <w:rFonts w:ascii="Arial" w:hAnsi="Arial" w:cs="Arial"/>
          <w:b/>
          <w:sz w:val="20"/>
        </w:rPr>
      </w:pPr>
    </w:p>
    <w:p w:rsidR="002F3104" w:rsidRDefault="002F3104" w:rsidP="002F3104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 xml:space="preserve"> Manajemen Keuangan</w:t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 xml:space="preserve"> I</w:t>
      </w:r>
      <w:r w:rsidR="00FF060E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301DC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01DC2" w:rsidRPr="00301DC2">
        <w:rPr>
          <w:rFonts w:ascii="Arial" w:hAnsi="Arial" w:cs="Arial"/>
          <w:bCs/>
          <w:color w:val="000000"/>
          <w:sz w:val="20"/>
          <w:szCs w:val="20"/>
        </w:rPr>
        <w:t xml:space="preserve">3 </w:t>
      </w:r>
      <w:r w:rsidR="00301DC2" w:rsidRPr="00301DC2">
        <w:rPr>
          <w:rFonts w:ascii="Arial" w:hAnsi="Arial" w:cs="Arial"/>
          <w:bCs/>
          <w:color w:val="000000"/>
          <w:sz w:val="20"/>
          <w:szCs w:val="20"/>
        </w:rPr>
        <w:tab/>
      </w:r>
      <w:r w:rsidR="00301DC2" w:rsidRPr="00301DC2">
        <w:rPr>
          <w:rFonts w:ascii="Arial" w:hAnsi="Arial" w:cs="Arial"/>
          <w:bCs/>
          <w:color w:val="000000"/>
          <w:sz w:val="20"/>
          <w:szCs w:val="20"/>
        </w:rPr>
        <w:tab/>
      </w:r>
      <w:r w:rsidR="00301DC2" w:rsidRPr="00301DC2">
        <w:rPr>
          <w:rFonts w:ascii="Arial" w:hAnsi="Arial" w:cs="Arial"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/>
          <w:color w:val="000000"/>
          <w:sz w:val="20"/>
          <w:szCs w:val="20"/>
        </w:rPr>
        <w:t>Kode</w:t>
      </w:r>
      <w:r w:rsidR="00301DC2" w:rsidRPr="00301DC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 xml:space="preserve"> 84008</w:t>
      </w:r>
      <w:r w:rsidRPr="00301DC2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8768C6" w:rsidRPr="00301DC2" w:rsidRDefault="008768C6" w:rsidP="002F3104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2F3104" w:rsidRPr="00301DC2" w:rsidRDefault="002F3104" w:rsidP="002F3104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01DC2">
        <w:rPr>
          <w:rFonts w:ascii="Arial" w:hAnsi="Arial" w:cs="Arial"/>
          <w:b/>
          <w:color w:val="000000"/>
          <w:sz w:val="20"/>
          <w:szCs w:val="20"/>
        </w:rPr>
        <w:t xml:space="preserve">Dosen/Team Teaching  : </w:t>
      </w:r>
      <w:r w:rsidR="00301DC2" w:rsidRPr="00301DC2">
        <w:rPr>
          <w:rFonts w:ascii="Arial" w:hAnsi="Arial" w:cs="Arial"/>
          <w:color w:val="000000"/>
          <w:sz w:val="20"/>
          <w:szCs w:val="20"/>
        </w:rPr>
        <w:t xml:space="preserve"> 1. </w:t>
      </w:r>
      <w:r w:rsidR="00CE6747">
        <w:rPr>
          <w:rFonts w:ascii="Arial" w:hAnsi="Arial" w:cs="Arial"/>
          <w:color w:val="000000"/>
          <w:sz w:val="20"/>
          <w:szCs w:val="20"/>
        </w:rPr>
        <w:t>Dr. Dewi Anggraini Faisol ME</w:t>
      </w:r>
      <w:r w:rsidR="00FF060E" w:rsidRPr="00301DC2">
        <w:rPr>
          <w:rFonts w:ascii="Arial" w:hAnsi="Arial" w:cs="Arial"/>
          <w:color w:val="000000"/>
          <w:sz w:val="20"/>
          <w:szCs w:val="20"/>
        </w:rPr>
        <w:t xml:space="preserve">.  </w:t>
      </w:r>
      <w:r w:rsidR="008768C6">
        <w:rPr>
          <w:rFonts w:ascii="Arial" w:hAnsi="Arial" w:cs="Arial"/>
          <w:color w:val="000000"/>
          <w:sz w:val="20"/>
          <w:szCs w:val="20"/>
        </w:rPr>
        <w:tab/>
      </w:r>
    </w:p>
    <w:p w:rsidR="002F3104" w:rsidRPr="00301DC2" w:rsidRDefault="002F3104" w:rsidP="002F3104">
      <w:pPr>
        <w:spacing w:line="240" w:lineRule="auto"/>
        <w:ind w:hanging="142"/>
        <w:rPr>
          <w:rFonts w:ascii="Arial" w:hAnsi="Arial" w:cs="Arial"/>
          <w:color w:val="000000"/>
          <w:sz w:val="20"/>
          <w:szCs w:val="20"/>
        </w:rPr>
      </w:pPr>
      <w:r w:rsidRPr="00301DC2">
        <w:rPr>
          <w:rFonts w:ascii="Arial" w:hAnsi="Arial" w:cs="Arial"/>
          <w:color w:val="000000"/>
          <w:sz w:val="20"/>
          <w:szCs w:val="20"/>
        </w:rPr>
        <w:tab/>
      </w:r>
      <w:r w:rsidRPr="00301DC2">
        <w:rPr>
          <w:rFonts w:ascii="Arial" w:hAnsi="Arial" w:cs="Arial"/>
          <w:color w:val="000000"/>
          <w:sz w:val="20"/>
          <w:szCs w:val="20"/>
        </w:rPr>
        <w:tab/>
      </w:r>
      <w:r w:rsidRPr="00301DC2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301DC2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="00002884">
        <w:rPr>
          <w:rFonts w:ascii="Arial" w:hAnsi="Arial" w:cs="Arial"/>
          <w:color w:val="000000"/>
          <w:sz w:val="20"/>
          <w:szCs w:val="20"/>
        </w:rPr>
        <w:t xml:space="preserve">  </w:t>
      </w:r>
      <w:r w:rsidRPr="00301DC2">
        <w:rPr>
          <w:rFonts w:ascii="Arial" w:hAnsi="Arial" w:cs="Arial"/>
          <w:color w:val="000000"/>
          <w:sz w:val="20"/>
          <w:szCs w:val="20"/>
        </w:rPr>
        <w:t>2.</w:t>
      </w:r>
      <w:r w:rsidR="00301DC2"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r w:rsidR="00CE6747">
        <w:rPr>
          <w:rFonts w:ascii="Arial" w:hAnsi="Arial" w:cs="Arial"/>
          <w:color w:val="000000"/>
          <w:sz w:val="20"/>
          <w:szCs w:val="20"/>
        </w:rPr>
        <w:t>Dr. Augustina Kurniasih ME</w:t>
      </w:r>
    </w:p>
    <w:p w:rsidR="002F3104" w:rsidRPr="00301DC2" w:rsidRDefault="002F3104" w:rsidP="002F3104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01DC2">
        <w:rPr>
          <w:rFonts w:ascii="Arial" w:hAnsi="Arial" w:cs="Arial"/>
          <w:b/>
          <w:color w:val="000000"/>
          <w:sz w:val="20"/>
          <w:szCs w:val="20"/>
        </w:rPr>
        <w:t xml:space="preserve">Diskripsi Mata Kuliah </w:t>
      </w:r>
      <w:r w:rsidRPr="00301DC2">
        <w:rPr>
          <w:rFonts w:ascii="Arial" w:hAnsi="Arial" w:cs="Arial"/>
          <w:b/>
          <w:color w:val="000000"/>
          <w:sz w:val="20"/>
          <w:szCs w:val="20"/>
        </w:rPr>
        <w:tab/>
        <w:t>:</w:t>
      </w:r>
    </w:p>
    <w:p w:rsidR="00FF060E" w:rsidRPr="00CC04B7" w:rsidRDefault="00FF060E" w:rsidP="002F3104">
      <w:pPr>
        <w:numPr>
          <w:ilvl w:val="0"/>
          <w:numId w:val="29"/>
        </w:numPr>
        <w:spacing w:line="240" w:lineRule="auto"/>
        <w:ind w:left="2836" w:hanging="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Mata Kuliah ini adalah salah satu mata kuliah penting didalam struktur kurikulum </w:t>
      </w:r>
      <w:r w:rsidR="00CC04B7">
        <w:rPr>
          <w:rFonts w:ascii="Arial" w:hAnsi="Arial" w:cs="Arial"/>
          <w:color w:val="000000"/>
          <w:sz w:val="20"/>
          <w:szCs w:val="20"/>
        </w:rPr>
        <w:t xml:space="preserve">program studi </w:t>
      </w:r>
      <w:r w:rsidR="00CE6747">
        <w:rPr>
          <w:rFonts w:ascii="Arial" w:hAnsi="Arial" w:cs="Arial"/>
          <w:color w:val="000000"/>
          <w:sz w:val="20"/>
          <w:szCs w:val="20"/>
        </w:rPr>
        <w:t>akuntansi</w:t>
      </w:r>
      <w:r w:rsidR="00CC04B7">
        <w:rPr>
          <w:rFonts w:ascii="Arial" w:hAnsi="Arial" w:cs="Arial"/>
          <w:color w:val="000000"/>
          <w:sz w:val="20"/>
          <w:szCs w:val="20"/>
        </w:rPr>
        <w:t xml:space="preserve"> yang menekankan pada pengelolaan </w:t>
      </w:r>
      <w:r w:rsidR="00CE6747">
        <w:rPr>
          <w:rFonts w:ascii="Arial" w:hAnsi="Arial" w:cs="Arial"/>
          <w:color w:val="000000"/>
          <w:sz w:val="20"/>
          <w:szCs w:val="20"/>
        </w:rPr>
        <w:t>keuangan perusahaan</w:t>
      </w:r>
    </w:p>
    <w:p w:rsidR="00CC04B7" w:rsidRPr="00CC04B7" w:rsidRDefault="00CC04B7" w:rsidP="002F3104">
      <w:pPr>
        <w:numPr>
          <w:ilvl w:val="0"/>
          <w:numId w:val="29"/>
        </w:numPr>
        <w:spacing w:line="240" w:lineRule="auto"/>
        <w:ind w:left="2836" w:hanging="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Salah satu ciri dari lulusan program studi </w:t>
      </w:r>
      <w:r w:rsidR="00CE6747">
        <w:rPr>
          <w:rFonts w:ascii="Arial" w:hAnsi="Arial" w:cs="Arial"/>
          <w:color w:val="000000"/>
          <w:sz w:val="20"/>
          <w:szCs w:val="20"/>
        </w:rPr>
        <w:t>akuntansi</w:t>
      </w:r>
      <w:r>
        <w:rPr>
          <w:rFonts w:ascii="Arial" w:hAnsi="Arial" w:cs="Arial"/>
          <w:color w:val="000000"/>
          <w:sz w:val="20"/>
          <w:szCs w:val="20"/>
        </w:rPr>
        <w:t xml:space="preserve"> adalah mampu mengelola keuangan, yang dapat dipelajari  mahasiswa dengan mengikuti mata kuliah ini.</w:t>
      </w:r>
    </w:p>
    <w:p w:rsidR="00CC04B7" w:rsidRPr="00301DC2" w:rsidRDefault="00CC04B7" w:rsidP="002F3104">
      <w:pPr>
        <w:numPr>
          <w:ilvl w:val="0"/>
          <w:numId w:val="29"/>
        </w:numPr>
        <w:spacing w:line="240" w:lineRule="auto"/>
        <w:ind w:left="2836" w:hanging="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Pras</w:t>
      </w:r>
      <w:r w:rsidR="000B3944">
        <w:rPr>
          <w:rFonts w:ascii="Arial" w:hAnsi="Arial" w:cs="Arial"/>
          <w:color w:val="000000"/>
          <w:sz w:val="20"/>
          <w:szCs w:val="20"/>
        </w:rPr>
        <w:t>yar</w:t>
      </w:r>
      <w:r>
        <w:rPr>
          <w:rFonts w:ascii="Arial" w:hAnsi="Arial" w:cs="Arial"/>
          <w:color w:val="000000"/>
          <w:sz w:val="20"/>
          <w:szCs w:val="20"/>
        </w:rPr>
        <w:t>at mata kuliah ini adalah mata kuliah pengantar bisnis sedangkan mata</w:t>
      </w:r>
      <w:r w:rsidR="000B394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kuliah ini menjadi prasyarat untuk mengikuti mata kuliah penganggaran perusahaan, </w:t>
      </w:r>
      <w:r w:rsidR="00CE6747">
        <w:rPr>
          <w:rFonts w:ascii="Arial" w:hAnsi="Arial" w:cs="Arial"/>
          <w:color w:val="000000"/>
          <w:sz w:val="20"/>
          <w:szCs w:val="20"/>
        </w:rPr>
        <w:t>dan mata kuliah lain yang berkaitan dengan masalah manajemen keuangan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84AB2" w:rsidRDefault="00384AB2" w:rsidP="002F3104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F3104" w:rsidRPr="00301DC2" w:rsidRDefault="002F3104" w:rsidP="002F3104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01DC2">
        <w:rPr>
          <w:rFonts w:ascii="Arial" w:hAnsi="Arial" w:cs="Arial"/>
          <w:b/>
          <w:color w:val="000000"/>
          <w:sz w:val="20"/>
          <w:szCs w:val="20"/>
        </w:rPr>
        <w:t>Kompetensi                  :</w:t>
      </w:r>
    </w:p>
    <w:p w:rsidR="000B3944" w:rsidRDefault="000A0683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301DC2">
        <w:rPr>
          <w:rFonts w:ascii="Arial" w:hAnsi="Arial" w:cs="Arial"/>
          <w:color w:val="000000"/>
          <w:sz w:val="20"/>
          <w:szCs w:val="20"/>
          <w:lang w:val="sv-SE"/>
        </w:rPr>
        <w:t xml:space="preserve">Mampu memahami dan </w:t>
      </w:r>
      <w:r w:rsidR="000B3944">
        <w:rPr>
          <w:rFonts w:ascii="Arial" w:hAnsi="Arial" w:cs="Arial"/>
          <w:color w:val="000000"/>
          <w:sz w:val="20"/>
          <w:szCs w:val="20"/>
          <w:lang w:val="sv-SE"/>
        </w:rPr>
        <w:t xml:space="preserve">menganalisa kondisi keuangan perusahaan melalui </w:t>
      </w:r>
      <w:r w:rsidRPr="00301DC2">
        <w:rPr>
          <w:rFonts w:ascii="Arial" w:hAnsi="Arial" w:cs="Arial"/>
          <w:color w:val="000000"/>
          <w:sz w:val="20"/>
          <w:szCs w:val="20"/>
          <w:lang w:val="sv-SE"/>
        </w:rPr>
        <w:t xml:space="preserve"> laporan keuangan</w:t>
      </w:r>
      <w:r w:rsidR="000B3944">
        <w:rPr>
          <w:rFonts w:ascii="Arial" w:hAnsi="Arial" w:cs="Arial"/>
          <w:color w:val="000000"/>
          <w:sz w:val="20"/>
          <w:szCs w:val="20"/>
          <w:lang w:val="sv-SE"/>
        </w:rPr>
        <w:t xml:space="preserve"> yang tersedia.</w:t>
      </w:r>
    </w:p>
    <w:p w:rsidR="000A0683" w:rsidRDefault="000B3944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>Mampu melakukan perencanaan keuangan jangka panjang terkait dengan pertumbuhan perusahaan</w:t>
      </w:r>
      <w:r w:rsidR="000A0683" w:rsidRPr="00301DC2">
        <w:rPr>
          <w:rFonts w:ascii="Arial" w:hAnsi="Arial" w:cs="Arial"/>
          <w:color w:val="000000"/>
          <w:sz w:val="20"/>
          <w:szCs w:val="20"/>
          <w:lang w:val="sv-SE"/>
        </w:rPr>
        <w:t>.</w:t>
      </w:r>
    </w:p>
    <w:p w:rsidR="000B3944" w:rsidRDefault="000B3944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>Mampu melakukan keputusan investasi.</w:t>
      </w:r>
    </w:p>
    <w:p w:rsidR="000B3944" w:rsidRDefault="000B3944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>Mampu menentukan struktur modal yang terbaik dan melakukan keputusan pendanaan.</w:t>
      </w:r>
    </w:p>
    <w:p w:rsidR="000B3944" w:rsidRPr="00301DC2" w:rsidRDefault="000B3944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>Mampu mengelola kas, piutang dan persediaan.</w:t>
      </w:r>
    </w:p>
    <w:p w:rsidR="000A0683" w:rsidRDefault="000A0683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b/>
          <w:bCs/>
          <w:sz w:val="20"/>
          <w:szCs w:val="20"/>
          <w:lang w:val="sv-SE"/>
        </w:rPr>
      </w:pPr>
      <w:r w:rsidRPr="00301DC2">
        <w:rPr>
          <w:rFonts w:ascii="Arial" w:hAnsi="Arial" w:cs="Arial"/>
          <w:color w:val="000000"/>
          <w:sz w:val="20"/>
          <w:szCs w:val="20"/>
          <w:lang w:val="sv-SE"/>
        </w:rPr>
        <w:t xml:space="preserve">Mampu merencanakan paduan pendanaan perusahaan melalui pinjaman </w:t>
      </w:r>
      <w:r w:rsidRPr="00301DC2">
        <w:rPr>
          <w:rFonts w:ascii="Arial" w:hAnsi="Arial" w:cs="Arial"/>
          <w:bCs/>
          <w:sz w:val="20"/>
          <w:szCs w:val="20"/>
          <w:lang w:val="sv-SE"/>
        </w:rPr>
        <w:t>be</w:t>
      </w:r>
      <w:r w:rsidR="000B3944">
        <w:rPr>
          <w:rFonts w:ascii="Arial" w:hAnsi="Arial" w:cs="Arial"/>
          <w:bCs/>
          <w:sz w:val="20"/>
          <w:szCs w:val="20"/>
          <w:lang w:val="sv-SE"/>
        </w:rPr>
        <w:t>r</w:t>
      </w:r>
      <w:r w:rsidRPr="00301DC2">
        <w:rPr>
          <w:rFonts w:ascii="Arial" w:hAnsi="Arial" w:cs="Arial"/>
          <w:bCs/>
          <w:sz w:val="20"/>
          <w:szCs w:val="20"/>
          <w:lang w:val="sv-SE"/>
        </w:rPr>
        <w:t>jangka</w:t>
      </w:r>
      <w:r w:rsidRPr="00301DC2">
        <w:rPr>
          <w:rFonts w:ascii="Arial" w:hAnsi="Arial" w:cs="Arial"/>
          <w:b/>
          <w:bCs/>
          <w:sz w:val="20"/>
          <w:szCs w:val="20"/>
          <w:lang w:val="sv-SE"/>
        </w:rPr>
        <w:t xml:space="preserve"> </w:t>
      </w:r>
      <w:r w:rsidRPr="00301DC2">
        <w:rPr>
          <w:rFonts w:ascii="Arial" w:hAnsi="Arial" w:cs="Arial"/>
          <w:bCs/>
          <w:sz w:val="20"/>
          <w:szCs w:val="20"/>
          <w:lang w:val="sv-SE"/>
        </w:rPr>
        <w:t>dan sewa guna usaha</w:t>
      </w:r>
      <w:r w:rsidRPr="00301DC2">
        <w:rPr>
          <w:rFonts w:ascii="Arial" w:hAnsi="Arial" w:cs="Arial"/>
          <w:b/>
          <w:bCs/>
          <w:sz w:val="20"/>
          <w:szCs w:val="20"/>
          <w:lang w:val="sv-SE"/>
        </w:rPr>
        <w:t xml:space="preserve">  </w:t>
      </w:r>
    </w:p>
    <w:p w:rsidR="000B3944" w:rsidRPr="000B3944" w:rsidRDefault="000B3944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bCs/>
          <w:sz w:val="20"/>
          <w:szCs w:val="20"/>
          <w:lang w:val="sv-SE"/>
        </w:rPr>
      </w:pPr>
      <w:r w:rsidRPr="000B3944">
        <w:rPr>
          <w:rFonts w:ascii="Arial" w:hAnsi="Arial" w:cs="Arial"/>
          <w:bCs/>
          <w:sz w:val="20"/>
          <w:szCs w:val="20"/>
          <w:lang w:val="sv-SE"/>
        </w:rPr>
        <w:t>Mampu memahami manfaat dari merger, akusisi, restrukturisasi, reorganisasi dan</w:t>
      </w:r>
      <w:r w:rsidR="008768C6">
        <w:rPr>
          <w:rFonts w:ascii="Arial" w:hAnsi="Arial" w:cs="Arial"/>
          <w:bCs/>
          <w:sz w:val="20"/>
          <w:szCs w:val="20"/>
          <w:lang w:val="sv-SE"/>
        </w:rPr>
        <w:t xml:space="preserve"> </w:t>
      </w:r>
      <w:r w:rsidRPr="000B3944">
        <w:rPr>
          <w:rFonts w:ascii="Arial" w:hAnsi="Arial" w:cs="Arial"/>
          <w:bCs/>
          <w:sz w:val="20"/>
          <w:szCs w:val="20"/>
          <w:lang w:val="sv-SE"/>
        </w:rPr>
        <w:t>likuidasi</w:t>
      </w:r>
    </w:p>
    <w:p w:rsidR="000A0683" w:rsidRDefault="000A0683" w:rsidP="000A0683">
      <w:pPr>
        <w:spacing w:line="240" w:lineRule="auto"/>
        <w:ind w:left="2552" w:hanging="284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384AB2" w:rsidRPr="00301DC2" w:rsidRDefault="00384AB2" w:rsidP="000A0683">
      <w:pPr>
        <w:spacing w:line="240" w:lineRule="auto"/>
        <w:ind w:left="2552" w:hanging="284"/>
        <w:rPr>
          <w:rFonts w:ascii="Arial" w:hAnsi="Arial" w:cs="Arial"/>
          <w:b/>
          <w:bCs/>
          <w:sz w:val="20"/>
          <w:szCs w:val="20"/>
          <w:lang w:val="sv-SE"/>
        </w:rPr>
      </w:pPr>
    </w:p>
    <w:tbl>
      <w:tblPr>
        <w:tblW w:w="140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3821"/>
        <w:gridCol w:w="3544"/>
        <w:gridCol w:w="2308"/>
        <w:gridCol w:w="2644"/>
        <w:gridCol w:w="866"/>
      </w:tblGrid>
      <w:tr w:rsidR="00301DC2" w:rsidRPr="00301DC2" w:rsidTr="00FA0F62">
        <w:trPr>
          <w:trHeight w:val="119"/>
          <w:tblHeader/>
        </w:trPr>
        <w:tc>
          <w:tcPr>
            <w:tcW w:w="85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0028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Minggu Ke *</w:t>
            </w:r>
          </w:p>
        </w:tc>
        <w:tc>
          <w:tcPr>
            <w:tcW w:w="382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KEMAMPUAN AKHIR YANG DIHARAPKAN *</w:t>
            </w:r>
          </w:p>
        </w:tc>
        <w:tc>
          <w:tcPr>
            <w:tcW w:w="354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BAHAN KAJIAN/MATERI PEMBELAJARAN*</w:t>
            </w:r>
          </w:p>
        </w:tc>
        <w:tc>
          <w:tcPr>
            <w:tcW w:w="230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BENTUK </w:t>
            </w:r>
          </w:p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PEMBELAJARAN*</w:t>
            </w:r>
          </w:p>
        </w:tc>
        <w:tc>
          <w:tcPr>
            <w:tcW w:w="264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KRITERIA PENILAIAN</w:t>
            </w:r>
          </w:p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(Indekator)*</w:t>
            </w:r>
          </w:p>
        </w:tc>
        <w:tc>
          <w:tcPr>
            <w:tcW w:w="86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BOBOT NILAI</w:t>
            </w:r>
          </w:p>
        </w:tc>
      </w:tr>
      <w:tr w:rsidR="00301DC2" w:rsidRPr="00301DC2" w:rsidTr="00FA0F62">
        <w:trPr>
          <w:trHeight w:val="38"/>
          <w:tblHeader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ind w:left="1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4</w:t>
            </w: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6</w:t>
            </w:r>
          </w:p>
        </w:tc>
      </w:tr>
      <w:tr w:rsidR="00301DC2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1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 w:rsidR="005C2E45">
              <w:rPr>
                <w:rFonts w:ascii="Arial" w:hAnsi="Arial" w:cs="Arial"/>
                <w:sz w:val="20"/>
                <w:szCs w:val="20"/>
                <w:lang w:val="sv-SE"/>
              </w:rPr>
              <w:t xml:space="preserve">menjelaskan </w:t>
            </w:r>
            <w:r w:rsidRPr="00301DC2">
              <w:rPr>
                <w:rFonts w:ascii="Arial" w:hAnsi="Arial" w:cs="Arial"/>
                <w:sz w:val="20"/>
                <w:szCs w:val="20"/>
              </w:rPr>
              <w:t>tentang fungsi - fungsi manajemen keuangan dalam perusahaan.</w:t>
            </w:r>
          </w:p>
          <w:p w:rsidR="00301DC2" w:rsidRPr="00301DC2" w:rsidRDefault="00301DC2" w:rsidP="005C2E45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5C2E45">
              <w:rPr>
                <w:rFonts w:ascii="Arial" w:hAnsi="Arial" w:cs="Arial"/>
                <w:sz w:val="20"/>
                <w:szCs w:val="20"/>
              </w:rPr>
              <w:t>menjelaskan</w:t>
            </w:r>
            <w:r w:rsidRPr="00301DC2">
              <w:rPr>
                <w:rFonts w:ascii="Arial" w:hAnsi="Arial" w:cs="Arial"/>
                <w:sz w:val="20"/>
                <w:szCs w:val="20"/>
              </w:rPr>
              <w:t>i ruang lingkup manajemen keuangan perusahaan.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916B2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Keuangan perusahaan dan Manajer Keuangan</w:t>
            </w:r>
            <w:r w:rsidR="00301DC2" w:rsidRPr="00301DC2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  <w:p w:rsidR="00301DC2" w:rsidRPr="00301DC2" w:rsidRDefault="00916B2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Bentuk-bentuk Organisasi Bisnis</w:t>
            </w:r>
          </w:p>
          <w:p w:rsidR="00301DC2" w:rsidRDefault="00916B2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Sasaran Manajemen Keuangan</w:t>
            </w:r>
          </w:p>
          <w:p w:rsidR="00916B22" w:rsidRDefault="00916B2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Masalah Keagenan dan Pengendalian Perusahaan</w:t>
            </w:r>
          </w:p>
          <w:p w:rsidR="00916B22" w:rsidRDefault="00916B2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Pasar Keuangan dan Perseroan</w:t>
            </w:r>
          </w:p>
          <w:p w:rsidR="0089402F" w:rsidRPr="00301DC2" w:rsidRDefault="0089402F" w:rsidP="0089402F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(R bab1  dan  SH bab 1)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259" w:hanging="259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Ceramah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259" w:hanging="259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Diskusi</w:t>
            </w:r>
          </w:p>
          <w:p w:rsidR="00301DC2" w:rsidRPr="00301DC2" w:rsidRDefault="00301DC2" w:rsidP="00301D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6E4" w:rsidRPr="00301DC2" w:rsidRDefault="00F636E4" w:rsidP="0073661E">
            <w:pPr>
              <w:spacing w:line="240" w:lineRule="auto"/>
              <w:ind w:left="193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01DC2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2  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916B22">
            <w:pPr>
              <w:numPr>
                <w:ilvl w:val="0"/>
                <w:numId w:val="9"/>
              </w:numPr>
              <w:tabs>
                <w:tab w:val="clear" w:pos="720"/>
                <w:tab w:val="num" w:pos="133"/>
              </w:tabs>
              <w:spacing w:line="240" w:lineRule="auto"/>
              <w:ind w:left="133" w:hanging="13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Kemampuan dalam memahami</w:t>
            </w:r>
          </w:p>
          <w:p w:rsidR="00916B22" w:rsidRDefault="00916B22" w:rsidP="00301DC2">
            <w:pPr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01DC2" w:rsidRPr="00301DC2">
              <w:rPr>
                <w:rFonts w:ascii="Arial" w:hAnsi="Arial" w:cs="Arial"/>
                <w:sz w:val="20"/>
                <w:szCs w:val="20"/>
              </w:rPr>
              <w:t>bentuk – bentuk laporan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1DC2" w:rsidRPr="00301DC2">
              <w:rPr>
                <w:rFonts w:ascii="Arial" w:hAnsi="Arial" w:cs="Arial"/>
                <w:sz w:val="20"/>
                <w:szCs w:val="20"/>
              </w:rPr>
              <w:t xml:space="preserve">keuangan </w:t>
            </w:r>
          </w:p>
          <w:p w:rsidR="00301DC2" w:rsidRPr="00301DC2" w:rsidRDefault="00916B22" w:rsidP="00916B22">
            <w:pPr>
              <w:numPr>
                <w:ilvl w:val="0"/>
                <w:numId w:val="22"/>
              </w:numPr>
              <w:spacing w:line="240" w:lineRule="auto"/>
              <w:ind w:left="133" w:hanging="13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menggunakan informasi laporan keuangan </w:t>
            </w:r>
            <w:r w:rsidR="009218F4">
              <w:rPr>
                <w:rFonts w:ascii="Arial" w:hAnsi="Arial" w:cs="Arial"/>
                <w:sz w:val="20"/>
                <w:szCs w:val="20"/>
              </w:rPr>
              <w:t xml:space="preserve"> untuk kepentingan perusahaan</w:t>
            </w:r>
            <w:r w:rsidR="00301DC2"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01DC2" w:rsidRPr="00301DC2" w:rsidRDefault="00301DC2" w:rsidP="00301DC2">
            <w:pPr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Laporan Neraca</w:t>
            </w:r>
          </w:p>
          <w:p w:rsidR="00301DC2" w:rsidRPr="00301DC2" w:rsidRDefault="00301DC2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Laporan Rugi / Laba</w:t>
            </w:r>
          </w:p>
          <w:p w:rsidR="00301DC2" w:rsidRPr="00301DC2" w:rsidRDefault="00301DC2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Laporan Aliran kas</w:t>
            </w:r>
          </w:p>
          <w:p w:rsidR="009218F4" w:rsidRPr="00301DC2" w:rsidRDefault="009218F4" w:rsidP="009218F4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Analisa Common Size</w:t>
            </w:r>
          </w:p>
          <w:p w:rsidR="009218F4" w:rsidRPr="00301DC2" w:rsidRDefault="009218F4" w:rsidP="009218F4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Analisa Index</w:t>
            </w:r>
          </w:p>
          <w:p w:rsidR="00301DC2" w:rsidRDefault="0089402F" w:rsidP="0089402F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( R bab 3 dan SH bab 5 )</w:t>
            </w:r>
          </w:p>
          <w:p w:rsidR="00384AB2" w:rsidRPr="00301DC2" w:rsidRDefault="00384AB2" w:rsidP="0089402F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250C" w:rsidRPr="00301DC2" w:rsidRDefault="00A3250C" w:rsidP="00A3250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259" w:hanging="259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Ceramah</w:t>
            </w:r>
          </w:p>
          <w:p w:rsidR="00A3250C" w:rsidRPr="00301DC2" w:rsidRDefault="00A3250C" w:rsidP="00A3250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259" w:hanging="259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Diskusi</w:t>
            </w:r>
          </w:p>
          <w:p w:rsidR="00301DC2" w:rsidRPr="00301DC2" w:rsidRDefault="00301DC2" w:rsidP="00A3250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E028FC">
            <w:pPr>
              <w:spacing w:line="240" w:lineRule="auto"/>
              <w:ind w:left="193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01DC2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Kemampuan menganalisis kondisi </w:t>
            </w:r>
          </w:p>
          <w:p w:rsidR="00301DC2" w:rsidRPr="00301DC2" w:rsidRDefault="00301DC2" w:rsidP="00301DC2">
            <w:pPr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dan kinerja keuangan perusahaan.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8F4" w:rsidRDefault="009218F4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Analisis Rasio keuangan </w:t>
            </w:r>
          </w:p>
          <w:p w:rsidR="00301DC2" w:rsidRDefault="009218F4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Analisa Dupont.</w:t>
            </w:r>
          </w:p>
          <w:p w:rsidR="009218F4" w:rsidRDefault="009218F4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Analisa </w:t>
            </w:r>
            <w:r w:rsidR="000B3944">
              <w:rPr>
                <w:rFonts w:ascii="Arial" w:hAnsi="Arial" w:cs="Arial"/>
                <w:sz w:val="20"/>
                <w:szCs w:val="20"/>
                <w:lang w:val="it-IT"/>
              </w:rPr>
              <w:t>MNA dan EVA</w:t>
            </w:r>
          </w:p>
          <w:p w:rsidR="0089402F" w:rsidRPr="00301DC2" w:rsidRDefault="0089402F" w:rsidP="000B3944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( R bab 3</w:t>
            </w:r>
            <w:r w:rsidR="00E028FC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dan SH bab 5 )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Ceramah dan 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Kasus</w:t>
            </w:r>
          </w:p>
          <w:p w:rsidR="00301DC2" w:rsidRPr="00E028FC" w:rsidRDefault="0073661E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028FC">
              <w:rPr>
                <w:rFonts w:ascii="Arial" w:hAnsi="Arial" w:cs="Arial"/>
                <w:sz w:val="20"/>
                <w:szCs w:val="20"/>
                <w:lang w:val="it-IT"/>
              </w:rPr>
              <w:t xml:space="preserve">Presentasi </w:t>
            </w:r>
            <w:r w:rsidR="00301DC2" w:rsidRPr="00E028FC">
              <w:rPr>
                <w:rFonts w:ascii="Arial" w:hAnsi="Arial" w:cs="Arial"/>
                <w:sz w:val="20"/>
                <w:szCs w:val="20"/>
                <w:lang w:val="it-IT"/>
              </w:rPr>
              <w:t>kelompok</w:t>
            </w: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Keaktifan dalam 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Kerjasama kelompok.</w:t>
            </w:r>
          </w:p>
          <w:p w:rsidR="00301DC2" w:rsidRPr="00301DC2" w:rsidRDefault="00301DC2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Kebenaran penjelasan </w:t>
            </w:r>
            <w:r w:rsidR="00E028FC">
              <w:rPr>
                <w:rFonts w:ascii="Arial" w:hAnsi="Arial" w:cs="Arial"/>
                <w:sz w:val="20"/>
                <w:szCs w:val="20"/>
                <w:lang w:val="it-IT"/>
              </w:rPr>
              <w:t>presentasi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A3250C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 w:rsidR="00301DC2"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%</w:t>
            </w:r>
          </w:p>
        </w:tc>
      </w:tr>
      <w:tr w:rsidR="0073661E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61E" w:rsidRPr="00301DC2" w:rsidRDefault="0073661E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9218F4">
            <w:pPr>
              <w:spacing w:line="240" w:lineRule="auto"/>
              <w:ind w:left="-8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Mampu melakukan perencanaan keuangan jangka panjang terkait dengan pertumbuhan perusahaan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Default="0073661E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Perencanaan Keuangan</w:t>
            </w:r>
          </w:p>
          <w:p w:rsidR="0073661E" w:rsidRDefault="0073661E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Model-model Perencanaan Keuangan</w:t>
            </w:r>
          </w:p>
          <w:p w:rsidR="0073661E" w:rsidRDefault="0073661E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Pendekatan Persentase Penjualan</w:t>
            </w:r>
          </w:p>
          <w:p w:rsidR="0073661E" w:rsidRDefault="0073661E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Pendanaan dan Pertumbuhan</w:t>
            </w:r>
          </w:p>
          <w:p w:rsidR="0073661E" w:rsidRDefault="0073661E" w:rsidP="00DD3E66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( R bab 4 dan SH bab 6 )</w:t>
            </w:r>
          </w:p>
          <w:p w:rsidR="00384AB2" w:rsidRPr="00301DC2" w:rsidRDefault="00384AB2" w:rsidP="00DD3E66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Default="0073661E" w:rsidP="002F3E01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Ceramah </w:t>
            </w:r>
          </w:p>
          <w:p w:rsidR="0073661E" w:rsidRPr="00301DC2" w:rsidRDefault="0073661E" w:rsidP="002F3E01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iskusi</w:t>
            </w:r>
          </w:p>
          <w:p w:rsidR="0073661E" w:rsidRPr="00301DC2" w:rsidRDefault="0073661E" w:rsidP="002F3E01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Quiz</w:t>
            </w: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2F3E01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Keaktifan dalam diskusi</w:t>
            </w:r>
          </w:p>
          <w:p w:rsidR="0073661E" w:rsidRPr="00301DC2" w:rsidRDefault="00E028FC" w:rsidP="002F3E01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Hasil Quiz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A3250C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%</w:t>
            </w:r>
          </w:p>
        </w:tc>
      </w:tr>
      <w:tr w:rsidR="0073661E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61E" w:rsidRDefault="0073661E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5C2E4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mengimplementasikan tentang konsep nilai waktu uang pada masalah keuangan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Future value</w:t>
            </w:r>
          </w:p>
          <w:p w:rsidR="0073661E" w:rsidRPr="00301DC2" w:rsidRDefault="0073661E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Present value</w:t>
            </w:r>
          </w:p>
          <w:p w:rsidR="0073661E" w:rsidRDefault="0073661E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Konsep Anuitas</w:t>
            </w:r>
          </w:p>
          <w:p w:rsidR="0073661E" w:rsidRDefault="0073661E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Penerapan konsep nilai waktu uang pada berbagai konsep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keuangan</w:t>
            </w:r>
          </w:p>
          <w:p w:rsidR="0073661E" w:rsidRDefault="0073661E" w:rsidP="00DD3E66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( R bab 5 dan SH bab 3 )</w:t>
            </w:r>
          </w:p>
          <w:p w:rsidR="00384AB2" w:rsidRPr="00301DC2" w:rsidRDefault="00384AB2" w:rsidP="00DD3E66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Default="0073661E" w:rsidP="00730C26">
            <w:pPr>
              <w:numPr>
                <w:ilvl w:val="0"/>
                <w:numId w:val="24"/>
              </w:num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 xml:space="preserve">Ceramah </w:t>
            </w:r>
          </w:p>
          <w:p w:rsidR="0073661E" w:rsidRPr="00301DC2" w:rsidRDefault="0073661E" w:rsidP="00730C26">
            <w:pPr>
              <w:numPr>
                <w:ilvl w:val="0"/>
                <w:numId w:val="24"/>
              </w:num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iskusi</w:t>
            </w:r>
          </w:p>
          <w:p w:rsidR="0073661E" w:rsidRPr="00301DC2" w:rsidRDefault="0073661E" w:rsidP="0073661E">
            <w:pPr>
              <w:spacing w:line="240" w:lineRule="auto"/>
              <w:ind w:left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E028FC">
            <w:pPr>
              <w:spacing w:line="240" w:lineRule="auto"/>
              <w:ind w:left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3661E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61E" w:rsidRDefault="0073661E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D236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melakukan  evaluasi untuk menentukan keputusan investasi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Default="0073661E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Gambaran Umum Penganggaran Modal</w:t>
            </w:r>
          </w:p>
          <w:p w:rsidR="0073661E" w:rsidRDefault="0073661E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Payback Period</w:t>
            </w:r>
          </w:p>
          <w:p w:rsidR="0073661E" w:rsidRDefault="0073661E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Net Present Value</w:t>
            </w:r>
          </w:p>
          <w:p w:rsidR="0073661E" w:rsidRDefault="0073661E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Internal Rate of Return</w:t>
            </w:r>
          </w:p>
          <w:p w:rsidR="0073661E" w:rsidRDefault="0073661E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Perbandingan NPV dan IRR</w:t>
            </w:r>
          </w:p>
          <w:p w:rsidR="0073661E" w:rsidRDefault="0073661E" w:rsidP="002C0533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( R bab </w:t>
            </w:r>
            <w:r w:rsidR="00E028FC"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dan SH bab 12, 13 )</w:t>
            </w:r>
          </w:p>
          <w:p w:rsidR="00384AB2" w:rsidRPr="00301DC2" w:rsidRDefault="00384AB2" w:rsidP="002C0533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250C" w:rsidRDefault="0073661E" w:rsidP="002F3E01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Ceramah</w:t>
            </w:r>
          </w:p>
          <w:p w:rsidR="0073661E" w:rsidRDefault="00A3250C" w:rsidP="002F3E01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="0073661E" w:rsidRPr="00301DC2">
              <w:rPr>
                <w:rFonts w:ascii="Arial" w:hAnsi="Arial" w:cs="Arial"/>
                <w:sz w:val="20"/>
                <w:szCs w:val="20"/>
                <w:lang w:val="it-IT"/>
              </w:rPr>
              <w:t>iskusi</w:t>
            </w:r>
          </w:p>
          <w:p w:rsidR="00A3250C" w:rsidRPr="00301DC2" w:rsidRDefault="00A3250C" w:rsidP="002F3E01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Quiz</w:t>
            </w:r>
          </w:p>
          <w:p w:rsidR="0073661E" w:rsidRPr="0073661E" w:rsidRDefault="0073661E" w:rsidP="00A3250C">
            <w:pPr>
              <w:spacing w:line="240" w:lineRule="auto"/>
              <w:ind w:left="193"/>
              <w:jc w:val="left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8FC" w:rsidRPr="00301DC2" w:rsidRDefault="00E028FC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Keaktifan dalam diskusi</w:t>
            </w:r>
          </w:p>
          <w:p w:rsidR="0073661E" w:rsidRPr="00301DC2" w:rsidRDefault="00E028FC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Hasil Quiz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A3250C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%</w:t>
            </w:r>
          </w:p>
        </w:tc>
      </w:tr>
    </w:tbl>
    <w:p w:rsidR="008768C6" w:rsidRDefault="008768C6">
      <w:pPr>
        <w:rPr>
          <w:rFonts w:ascii="Arial" w:hAnsi="Arial" w:cs="Arial"/>
          <w:sz w:val="20"/>
          <w:szCs w:val="20"/>
        </w:rPr>
      </w:pPr>
    </w:p>
    <w:p w:rsidR="008768C6" w:rsidRDefault="008768C6">
      <w:pPr>
        <w:rPr>
          <w:rFonts w:ascii="Arial" w:hAnsi="Arial" w:cs="Arial"/>
          <w:sz w:val="20"/>
          <w:szCs w:val="20"/>
        </w:rPr>
      </w:pPr>
    </w:p>
    <w:p w:rsidR="008768C6" w:rsidRDefault="008768C6">
      <w:pPr>
        <w:rPr>
          <w:rFonts w:ascii="Arial" w:hAnsi="Arial" w:cs="Arial"/>
          <w:sz w:val="20"/>
          <w:szCs w:val="20"/>
        </w:rPr>
      </w:pPr>
    </w:p>
    <w:p w:rsidR="008768C6" w:rsidRDefault="008768C6">
      <w:pPr>
        <w:rPr>
          <w:rFonts w:ascii="Arial" w:hAnsi="Arial" w:cs="Arial"/>
          <w:sz w:val="20"/>
          <w:szCs w:val="20"/>
        </w:rPr>
      </w:pPr>
    </w:p>
    <w:p w:rsidR="008768C6" w:rsidRDefault="008768C6">
      <w:pPr>
        <w:rPr>
          <w:rFonts w:ascii="Arial" w:hAnsi="Arial" w:cs="Arial"/>
          <w:sz w:val="20"/>
          <w:szCs w:val="20"/>
        </w:rPr>
      </w:pPr>
    </w:p>
    <w:p w:rsidR="008768C6" w:rsidRDefault="008768C6">
      <w:pPr>
        <w:rPr>
          <w:rFonts w:ascii="Arial" w:hAnsi="Arial" w:cs="Arial"/>
          <w:sz w:val="20"/>
          <w:szCs w:val="20"/>
        </w:rPr>
      </w:pPr>
    </w:p>
    <w:p w:rsidR="000A0683" w:rsidRPr="00301DC2" w:rsidRDefault="000A0683">
      <w:pPr>
        <w:rPr>
          <w:rFonts w:ascii="Arial" w:hAnsi="Arial" w:cs="Arial"/>
          <w:sz w:val="20"/>
          <w:szCs w:val="20"/>
        </w:rPr>
      </w:pPr>
    </w:p>
    <w:sectPr w:rsidR="000A0683" w:rsidRPr="00301DC2" w:rsidSect="008768C6">
      <w:footerReference w:type="default" r:id="rId9"/>
      <w:pgSz w:w="15840" w:h="12240" w:orient="landscape"/>
      <w:pgMar w:top="720" w:right="672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9B" w:rsidRDefault="00E44D9B" w:rsidP="002F07FE">
      <w:pPr>
        <w:spacing w:line="240" w:lineRule="auto"/>
      </w:pPr>
      <w:r>
        <w:separator/>
      </w:r>
    </w:p>
  </w:endnote>
  <w:endnote w:type="continuationSeparator" w:id="0">
    <w:p w:rsidR="00E44D9B" w:rsidRDefault="00E44D9B" w:rsidP="002F0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FE" w:rsidRPr="002F07FE" w:rsidRDefault="002F07FE" w:rsidP="002F07FE">
    <w:pPr>
      <w:spacing w:line="240" w:lineRule="auto"/>
      <w:jc w:val="left"/>
    </w:pPr>
    <w:r w:rsidRPr="002F07FE">
      <w:t>Fakultas Ekonomi dan Bisnis</w:t>
    </w:r>
  </w:p>
  <w:p w:rsidR="002F07FE" w:rsidRPr="002F07FE" w:rsidRDefault="002F07FE" w:rsidP="002F07FE">
    <w:pPr>
      <w:spacing w:line="240" w:lineRule="auto"/>
      <w:jc w:val="left"/>
      <w:rPr>
        <w:b/>
      </w:rPr>
    </w:pPr>
    <w:r w:rsidRPr="002F07FE">
      <w:rPr>
        <w:b/>
      </w:rPr>
      <w:t>KAMPUS MENARA BHAKTI</w:t>
    </w:r>
  </w:p>
  <w:p w:rsidR="002F07FE" w:rsidRPr="002F07FE" w:rsidRDefault="002F07FE" w:rsidP="002F07FE">
    <w:pPr>
      <w:spacing w:line="240" w:lineRule="auto"/>
      <w:jc w:val="left"/>
      <w:rPr>
        <w:b/>
        <w:sz w:val="18"/>
        <w:szCs w:val="18"/>
      </w:rPr>
    </w:pPr>
    <w:r w:rsidRPr="002F07FE">
      <w:rPr>
        <w:b/>
        <w:sz w:val="18"/>
        <w:szCs w:val="18"/>
      </w:rPr>
      <w:t>Jl. Raya Meruya Selatan No.01, Kembangan, Jakarta Barat 11650</w:t>
    </w:r>
  </w:p>
  <w:p w:rsidR="002F07FE" w:rsidRPr="002F07FE" w:rsidRDefault="002F07FE" w:rsidP="002F07FE">
    <w:pPr>
      <w:spacing w:line="240" w:lineRule="auto"/>
      <w:jc w:val="left"/>
      <w:rPr>
        <w:b/>
        <w:sz w:val="18"/>
        <w:szCs w:val="18"/>
      </w:rPr>
    </w:pPr>
    <w:r w:rsidRPr="002F07FE">
      <w:rPr>
        <w:b/>
        <w:sz w:val="18"/>
        <w:szCs w:val="18"/>
      </w:rPr>
      <w:t>Telp. 021-5840815/ 021-5840816 (Hunting), Fax. 0215871312</w:t>
    </w:r>
  </w:p>
  <w:p w:rsidR="002F07FE" w:rsidRPr="002F07FE" w:rsidRDefault="002F07FE" w:rsidP="002F07FE">
    <w:pPr>
      <w:spacing w:line="240" w:lineRule="auto"/>
      <w:jc w:val="left"/>
      <w:rPr>
        <w:b/>
        <w:sz w:val="18"/>
        <w:szCs w:val="18"/>
      </w:rPr>
    </w:pPr>
    <w:hyperlink r:id="rId1" w:history="1">
      <w:r w:rsidRPr="002F07FE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2F07FE">
      <w:rPr>
        <w:b/>
        <w:sz w:val="18"/>
        <w:szCs w:val="18"/>
      </w:rPr>
      <w:t>, e-mail : feb@mercubuana.ac.id</w:t>
    </w:r>
  </w:p>
  <w:p w:rsidR="002F07FE" w:rsidRDefault="002F0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9B" w:rsidRDefault="00E44D9B" w:rsidP="002F07FE">
      <w:pPr>
        <w:spacing w:line="240" w:lineRule="auto"/>
      </w:pPr>
      <w:r>
        <w:separator/>
      </w:r>
    </w:p>
  </w:footnote>
  <w:footnote w:type="continuationSeparator" w:id="0">
    <w:p w:rsidR="00E44D9B" w:rsidRDefault="00E44D9B" w:rsidP="002F07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F0D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1C9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E8FE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A07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E0C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42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509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D8A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30D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D67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C1550"/>
    <w:multiLevelType w:val="hybridMultilevel"/>
    <w:tmpl w:val="0B96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07904"/>
    <w:multiLevelType w:val="hybridMultilevel"/>
    <w:tmpl w:val="4DF29F40"/>
    <w:lvl w:ilvl="0" w:tplc="4FA25C0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>
    <w:nsid w:val="17A71D59"/>
    <w:multiLevelType w:val="hybridMultilevel"/>
    <w:tmpl w:val="257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B34F68"/>
    <w:multiLevelType w:val="hybridMultilevel"/>
    <w:tmpl w:val="D1AA1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E684C"/>
    <w:multiLevelType w:val="hybridMultilevel"/>
    <w:tmpl w:val="865A99E0"/>
    <w:lvl w:ilvl="0" w:tplc="59F46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B23D36"/>
    <w:multiLevelType w:val="hybridMultilevel"/>
    <w:tmpl w:val="DD70B0E0"/>
    <w:lvl w:ilvl="0" w:tplc="0B226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>
    <w:nsid w:val="339F0616"/>
    <w:multiLevelType w:val="hybridMultilevel"/>
    <w:tmpl w:val="B41E94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9AF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D0B296">
      <w:start w:val="2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C27AD"/>
    <w:multiLevelType w:val="hybridMultilevel"/>
    <w:tmpl w:val="AAC85A22"/>
    <w:lvl w:ilvl="0" w:tplc="4FA25C0A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0">
    <w:nsid w:val="47135C47"/>
    <w:multiLevelType w:val="hybridMultilevel"/>
    <w:tmpl w:val="A9BC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4F4E3266"/>
    <w:multiLevelType w:val="hybridMultilevel"/>
    <w:tmpl w:val="5C7A3094"/>
    <w:lvl w:ilvl="0" w:tplc="0B226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B536D"/>
    <w:multiLevelType w:val="hybridMultilevel"/>
    <w:tmpl w:val="ABF66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E5D81"/>
    <w:multiLevelType w:val="hybridMultilevel"/>
    <w:tmpl w:val="E47E77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E6FBA"/>
    <w:multiLevelType w:val="hybridMultilevel"/>
    <w:tmpl w:val="BCAE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E1A6B"/>
    <w:multiLevelType w:val="hybridMultilevel"/>
    <w:tmpl w:val="ABF66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D1EF8"/>
    <w:multiLevelType w:val="hybridMultilevel"/>
    <w:tmpl w:val="929AAB42"/>
    <w:lvl w:ilvl="0" w:tplc="0B226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53F27"/>
    <w:multiLevelType w:val="hybridMultilevel"/>
    <w:tmpl w:val="1C7C04E0"/>
    <w:lvl w:ilvl="0" w:tplc="9C3C17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4FA25C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C0503"/>
    <w:multiLevelType w:val="hybridMultilevel"/>
    <w:tmpl w:val="CB3EBA50"/>
    <w:lvl w:ilvl="0" w:tplc="0B226A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2D2A18"/>
    <w:multiLevelType w:val="hybridMultilevel"/>
    <w:tmpl w:val="38A0D6E2"/>
    <w:lvl w:ilvl="0" w:tplc="0B226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F00B4"/>
    <w:multiLevelType w:val="hybridMultilevel"/>
    <w:tmpl w:val="4B267400"/>
    <w:lvl w:ilvl="0" w:tplc="55B0AE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14"/>
  </w:num>
  <w:num w:numId="5">
    <w:abstractNumId w:val="25"/>
  </w:num>
  <w:num w:numId="6">
    <w:abstractNumId w:val="28"/>
  </w:num>
  <w:num w:numId="7">
    <w:abstractNumId w:val="11"/>
  </w:num>
  <w:num w:numId="8">
    <w:abstractNumId w:val="18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3"/>
  </w:num>
  <w:num w:numId="22">
    <w:abstractNumId w:val="30"/>
  </w:num>
  <w:num w:numId="23">
    <w:abstractNumId w:val="27"/>
  </w:num>
  <w:num w:numId="24">
    <w:abstractNumId w:val="22"/>
  </w:num>
  <w:num w:numId="25">
    <w:abstractNumId w:val="15"/>
  </w:num>
  <w:num w:numId="26">
    <w:abstractNumId w:val="12"/>
  </w:num>
  <w:num w:numId="27">
    <w:abstractNumId w:val="26"/>
  </w:num>
  <w:num w:numId="28">
    <w:abstractNumId w:val="31"/>
  </w:num>
  <w:num w:numId="29">
    <w:abstractNumId w:val="19"/>
  </w:num>
  <w:num w:numId="30">
    <w:abstractNumId w:val="21"/>
  </w:num>
  <w:num w:numId="31">
    <w:abstractNumId w:val="1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8D"/>
    <w:rsid w:val="00002884"/>
    <w:rsid w:val="00016CD8"/>
    <w:rsid w:val="000318AB"/>
    <w:rsid w:val="000374D9"/>
    <w:rsid w:val="00042536"/>
    <w:rsid w:val="00071045"/>
    <w:rsid w:val="00085F3A"/>
    <w:rsid w:val="000A0683"/>
    <w:rsid w:val="000A1B76"/>
    <w:rsid w:val="000A3809"/>
    <w:rsid w:val="000A7919"/>
    <w:rsid w:val="000B3944"/>
    <w:rsid w:val="000B7D5B"/>
    <w:rsid w:val="000D03B3"/>
    <w:rsid w:val="000D3275"/>
    <w:rsid w:val="000D4D8D"/>
    <w:rsid w:val="000D5791"/>
    <w:rsid w:val="000D5ECC"/>
    <w:rsid w:val="000E4A1C"/>
    <w:rsid w:val="00103648"/>
    <w:rsid w:val="00124CDF"/>
    <w:rsid w:val="001342E9"/>
    <w:rsid w:val="00137083"/>
    <w:rsid w:val="00154501"/>
    <w:rsid w:val="00181BC3"/>
    <w:rsid w:val="00197CCA"/>
    <w:rsid w:val="001C5085"/>
    <w:rsid w:val="001C539E"/>
    <w:rsid w:val="001D2C51"/>
    <w:rsid w:val="001F20E0"/>
    <w:rsid w:val="001F29FA"/>
    <w:rsid w:val="00203D4C"/>
    <w:rsid w:val="00224E14"/>
    <w:rsid w:val="00242B3A"/>
    <w:rsid w:val="0024409C"/>
    <w:rsid w:val="00276447"/>
    <w:rsid w:val="002808ED"/>
    <w:rsid w:val="002A4469"/>
    <w:rsid w:val="002B15F9"/>
    <w:rsid w:val="002C0533"/>
    <w:rsid w:val="002C165F"/>
    <w:rsid w:val="002D63DF"/>
    <w:rsid w:val="002E7BFB"/>
    <w:rsid w:val="002F07FE"/>
    <w:rsid w:val="002F3104"/>
    <w:rsid w:val="002F3E01"/>
    <w:rsid w:val="002F477B"/>
    <w:rsid w:val="002F7324"/>
    <w:rsid w:val="00301DC2"/>
    <w:rsid w:val="0030645C"/>
    <w:rsid w:val="00311173"/>
    <w:rsid w:val="0032783D"/>
    <w:rsid w:val="00340F22"/>
    <w:rsid w:val="0034312B"/>
    <w:rsid w:val="003604EC"/>
    <w:rsid w:val="00360D45"/>
    <w:rsid w:val="0037121F"/>
    <w:rsid w:val="00373DC7"/>
    <w:rsid w:val="00384AB2"/>
    <w:rsid w:val="00390998"/>
    <w:rsid w:val="003B2721"/>
    <w:rsid w:val="003F32EA"/>
    <w:rsid w:val="00410499"/>
    <w:rsid w:val="004361F7"/>
    <w:rsid w:val="004373D0"/>
    <w:rsid w:val="00446589"/>
    <w:rsid w:val="004604FD"/>
    <w:rsid w:val="00464BE8"/>
    <w:rsid w:val="00494BF8"/>
    <w:rsid w:val="004A0EF3"/>
    <w:rsid w:val="004A553F"/>
    <w:rsid w:val="004D7954"/>
    <w:rsid w:val="004F04D4"/>
    <w:rsid w:val="004F251D"/>
    <w:rsid w:val="0054590E"/>
    <w:rsid w:val="00597B74"/>
    <w:rsid w:val="005C0D0E"/>
    <w:rsid w:val="005C2E45"/>
    <w:rsid w:val="005C4CF7"/>
    <w:rsid w:val="005E339E"/>
    <w:rsid w:val="005E3FFF"/>
    <w:rsid w:val="005F767A"/>
    <w:rsid w:val="00614D64"/>
    <w:rsid w:val="00624389"/>
    <w:rsid w:val="00644794"/>
    <w:rsid w:val="00645E3D"/>
    <w:rsid w:val="00666375"/>
    <w:rsid w:val="00667BE6"/>
    <w:rsid w:val="00676979"/>
    <w:rsid w:val="00680901"/>
    <w:rsid w:val="006915F6"/>
    <w:rsid w:val="006B3D16"/>
    <w:rsid w:val="006C16B1"/>
    <w:rsid w:val="00713E92"/>
    <w:rsid w:val="00730C26"/>
    <w:rsid w:val="0073661E"/>
    <w:rsid w:val="007822F2"/>
    <w:rsid w:val="0078390A"/>
    <w:rsid w:val="00787652"/>
    <w:rsid w:val="007A24C0"/>
    <w:rsid w:val="007B0968"/>
    <w:rsid w:val="007B6B59"/>
    <w:rsid w:val="007D2B4B"/>
    <w:rsid w:val="007E7FE7"/>
    <w:rsid w:val="007F44C6"/>
    <w:rsid w:val="008049D7"/>
    <w:rsid w:val="00824B40"/>
    <w:rsid w:val="008372BC"/>
    <w:rsid w:val="00837830"/>
    <w:rsid w:val="00842C22"/>
    <w:rsid w:val="0085159E"/>
    <w:rsid w:val="0086101F"/>
    <w:rsid w:val="00875E62"/>
    <w:rsid w:val="008768C6"/>
    <w:rsid w:val="00880EA5"/>
    <w:rsid w:val="0088757C"/>
    <w:rsid w:val="00893590"/>
    <w:rsid w:val="0089402F"/>
    <w:rsid w:val="008A252D"/>
    <w:rsid w:val="008B0A35"/>
    <w:rsid w:val="008C49C2"/>
    <w:rsid w:val="008C7683"/>
    <w:rsid w:val="008D63E0"/>
    <w:rsid w:val="0090618D"/>
    <w:rsid w:val="00916B22"/>
    <w:rsid w:val="009218F4"/>
    <w:rsid w:val="00924EDF"/>
    <w:rsid w:val="00925136"/>
    <w:rsid w:val="009407CB"/>
    <w:rsid w:val="0094658F"/>
    <w:rsid w:val="00987787"/>
    <w:rsid w:val="00992DB1"/>
    <w:rsid w:val="009B5BB9"/>
    <w:rsid w:val="009C5B3E"/>
    <w:rsid w:val="009E3521"/>
    <w:rsid w:val="009F017B"/>
    <w:rsid w:val="009F5EF1"/>
    <w:rsid w:val="009F64F0"/>
    <w:rsid w:val="00A062E8"/>
    <w:rsid w:val="00A25490"/>
    <w:rsid w:val="00A30DC0"/>
    <w:rsid w:val="00A3250C"/>
    <w:rsid w:val="00A5386E"/>
    <w:rsid w:val="00A768D4"/>
    <w:rsid w:val="00A86B27"/>
    <w:rsid w:val="00A87C18"/>
    <w:rsid w:val="00A9692E"/>
    <w:rsid w:val="00AA2711"/>
    <w:rsid w:val="00AB181B"/>
    <w:rsid w:val="00AC5468"/>
    <w:rsid w:val="00AD46F7"/>
    <w:rsid w:val="00AE2DFF"/>
    <w:rsid w:val="00B1716A"/>
    <w:rsid w:val="00B17DF1"/>
    <w:rsid w:val="00B31C02"/>
    <w:rsid w:val="00B41228"/>
    <w:rsid w:val="00B5012D"/>
    <w:rsid w:val="00B61CDC"/>
    <w:rsid w:val="00B70A4B"/>
    <w:rsid w:val="00B92307"/>
    <w:rsid w:val="00B92B96"/>
    <w:rsid w:val="00B9721C"/>
    <w:rsid w:val="00BA37FD"/>
    <w:rsid w:val="00BD1EC5"/>
    <w:rsid w:val="00BE7A4B"/>
    <w:rsid w:val="00BF103A"/>
    <w:rsid w:val="00C01DCF"/>
    <w:rsid w:val="00C1285F"/>
    <w:rsid w:val="00C1795F"/>
    <w:rsid w:val="00C37391"/>
    <w:rsid w:val="00C4138B"/>
    <w:rsid w:val="00C43CC0"/>
    <w:rsid w:val="00C70F19"/>
    <w:rsid w:val="00C81442"/>
    <w:rsid w:val="00C82ABB"/>
    <w:rsid w:val="00C908BC"/>
    <w:rsid w:val="00C97E7F"/>
    <w:rsid w:val="00CA4442"/>
    <w:rsid w:val="00CA5729"/>
    <w:rsid w:val="00CB2676"/>
    <w:rsid w:val="00CC04B7"/>
    <w:rsid w:val="00CC2E9B"/>
    <w:rsid w:val="00CE6747"/>
    <w:rsid w:val="00D00EEE"/>
    <w:rsid w:val="00D0407F"/>
    <w:rsid w:val="00D21571"/>
    <w:rsid w:val="00D236C1"/>
    <w:rsid w:val="00D3718D"/>
    <w:rsid w:val="00D3790F"/>
    <w:rsid w:val="00D42CEC"/>
    <w:rsid w:val="00D75B6F"/>
    <w:rsid w:val="00D87286"/>
    <w:rsid w:val="00D9234C"/>
    <w:rsid w:val="00DA7A28"/>
    <w:rsid w:val="00DB653D"/>
    <w:rsid w:val="00DD17A3"/>
    <w:rsid w:val="00DD17FA"/>
    <w:rsid w:val="00DD3E66"/>
    <w:rsid w:val="00DE2BD5"/>
    <w:rsid w:val="00DF16F4"/>
    <w:rsid w:val="00E028FC"/>
    <w:rsid w:val="00E11409"/>
    <w:rsid w:val="00E11F30"/>
    <w:rsid w:val="00E16576"/>
    <w:rsid w:val="00E42D31"/>
    <w:rsid w:val="00E44D9B"/>
    <w:rsid w:val="00E53C09"/>
    <w:rsid w:val="00E5692C"/>
    <w:rsid w:val="00E7142B"/>
    <w:rsid w:val="00E971DA"/>
    <w:rsid w:val="00E97ECA"/>
    <w:rsid w:val="00EA7D36"/>
    <w:rsid w:val="00EB6C4E"/>
    <w:rsid w:val="00EC6833"/>
    <w:rsid w:val="00EE0557"/>
    <w:rsid w:val="00F103BD"/>
    <w:rsid w:val="00F1619F"/>
    <w:rsid w:val="00F31F0A"/>
    <w:rsid w:val="00F3401F"/>
    <w:rsid w:val="00F36597"/>
    <w:rsid w:val="00F45A45"/>
    <w:rsid w:val="00F45A92"/>
    <w:rsid w:val="00F50A8D"/>
    <w:rsid w:val="00F53F83"/>
    <w:rsid w:val="00F636E4"/>
    <w:rsid w:val="00F67BB0"/>
    <w:rsid w:val="00F81572"/>
    <w:rsid w:val="00F823D6"/>
    <w:rsid w:val="00F87D53"/>
    <w:rsid w:val="00F96AEA"/>
    <w:rsid w:val="00FA0F62"/>
    <w:rsid w:val="00FB4A99"/>
    <w:rsid w:val="00FE7630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A8D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57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815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0288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2884"/>
    <w:rPr>
      <w:sz w:val="22"/>
      <w:szCs w:val="22"/>
    </w:rPr>
  </w:style>
  <w:style w:type="paragraph" w:styleId="Header">
    <w:name w:val="header"/>
    <w:basedOn w:val="Normal"/>
    <w:link w:val="HeaderChar"/>
    <w:rsid w:val="002F0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07F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A8D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57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815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0288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2884"/>
    <w:rPr>
      <w:sz w:val="22"/>
      <w:szCs w:val="22"/>
    </w:rPr>
  </w:style>
  <w:style w:type="paragraph" w:styleId="Header">
    <w:name w:val="header"/>
    <w:basedOn w:val="Normal"/>
    <w:link w:val="HeaderChar"/>
    <w:rsid w:val="002F0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07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3376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FE-001</dc:creator>
  <cp:lastModifiedBy>fe</cp:lastModifiedBy>
  <cp:revision>2</cp:revision>
  <cp:lastPrinted>2014-10-17T01:56:00Z</cp:lastPrinted>
  <dcterms:created xsi:type="dcterms:W3CDTF">2015-06-11T04:29:00Z</dcterms:created>
  <dcterms:modified xsi:type="dcterms:W3CDTF">2015-06-11T04:29:00Z</dcterms:modified>
</cp:coreProperties>
</file>