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22BB" w:rsidRPr="00317B6B">
        <w:rPr>
          <w:rFonts w:eastAsia="Arial Unicode MS"/>
          <w:noProof/>
          <w:color w:val="000000"/>
          <w:sz w:val="22"/>
          <w:szCs w:val="22"/>
          <w:lang w:val="en-AU"/>
        </w:rPr>
        <w:t>158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722BB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C722BB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722BB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722BB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722BB" w:rsidRPr="00317B6B">
        <w:rPr>
          <w:noProof/>
          <w:color w:val="000000"/>
          <w:sz w:val="20"/>
          <w:szCs w:val="20"/>
          <w:lang w:val="en-AU"/>
        </w:rPr>
        <w:t>Luthfiani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722BB" w:rsidRPr="00317B6B">
        <w:rPr>
          <w:noProof/>
          <w:color w:val="000000"/>
          <w:sz w:val="20"/>
          <w:szCs w:val="20"/>
          <w:lang w:val="en-AU"/>
        </w:rPr>
        <w:t>432-1311-0370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722B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722BB" w:rsidRPr="00317B6B">
        <w:rPr>
          <w:noProof/>
          <w:color w:val="000000"/>
          <w:sz w:val="20"/>
          <w:szCs w:val="20"/>
          <w:lang w:val="en-AU"/>
        </w:rPr>
        <w:t>Pengaruh Harga Saham, Volume Perdagangan, Varian Return dan Deviden Yield Terhadap BID ASK Spread Pada Saat Pengumuman Perusahaan Yang Melakukan Stock Split Tahun 2005-2013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E0E7-8ED5-4BCE-8D9D-6B22F34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2015-05-29T03:40:00Z</cp:lastPrinted>
  <dcterms:created xsi:type="dcterms:W3CDTF">2015-05-29T03:41:00Z</dcterms:created>
  <dcterms:modified xsi:type="dcterms:W3CDTF">2015-05-29T03:41:00Z</dcterms:modified>
</cp:coreProperties>
</file>