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F80909" w:rsidRPr="009461F7">
        <w:rPr>
          <w:rFonts w:eastAsia="Arial Unicode MS"/>
          <w:noProof/>
          <w:color w:val="000000"/>
          <w:sz w:val="22"/>
          <w:szCs w:val="22"/>
        </w:rPr>
        <w:t>105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F80909" w:rsidRPr="009461F7">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F80909" w:rsidRPr="009461F7">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F80909" w:rsidRPr="009461F7">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F80909" w:rsidRPr="009461F7">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F80909" w:rsidRPr="009461F7">
        <w:rPr>
          <w:noProof/>
          <w:color w:val="000000"/>
          <w:sz w:val="20"/>
          <w:szCs w:val="20"/>
        </w:rPr>
        <w:t>Lelly</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F80909" w:rsidRPr="009461F7">
        <w:rPr>
          <w:noProof/>
          <w:color w:val="000000"/>
          <w:sz w:val="20"/>
          <w:szCs w:val="20"/>
        </w:rPr>
        <w:t>43209120099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F80909"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F80909" w:rsidRPr="009461F7">
        <w:rPr>
          <w:noProof/>
          <w:color w:val="000000"/>
          <w:sz w:val="20"/>
          <w:szCs w:val="20"/>
        </w:rPr>
        <w:t>Analisa ROA, ROE, NPM, dan Inflasi terhadap harga Saham pada Perusahaan Makanan &amp; Minuman  yang terdaftar di BEI Tahun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FCD2-A7E8-4E99-A4B2-4D7FE713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2015-05-28T03:36:00Z</dcterms:created>
  <dcterms:modified xsi:type="dcterms:W3CDTF">2015-05-28T03:36:00Z</dcterms:modified>
</cp:coreProperties>
</file>