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E3FF1" w:rsidRPr="00317B6B">
        <w:rPr>
          <w:rFonts w:eastAsia="Arial Unicode MS"/>
          <w:noProof/>
          <w:color w:val="000000"/>
          <w:sz w:val="22"/>
          <w:szCs w:val="22"/>
          <w:lang w:val="en-AU"/>
        </w:rPr>
        <w:t>211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3E3FF1" w:rsidRPr="00317B6B">
        <w:rPr>
          <w:b/>
          <w:noProof/>
          <w:color w:val="000000"/>
          <w:sz w:val="20"/>
          <w:szCs w:val="20"/>
          <w:lang w:val="en-US"/>
        </w:rPr>
        <w:t>Nurul Hidayah, SE.,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3E3FF1" w:rsidRPr="00317B6B">
        <w:rPr>
          <w:b/>
          <w:noProof/>
          <w:color w:val="000000"/>
          <w:sz w:val="20"/>
          <w:szCs w:val="20"/>
          <w:lang w:val="en-US"/>
        </w:rPr>
        <w:t>0307036901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3E3FF1" w:rsidRPr="00317B6B">
        <w:rPr>
          <w:b/>
          <w:noProof/>
          <w:color w:val="000000"/>
          <w:sz w:val="20"/>
          <w:szCs w:val="20"/>
          <w:lang w:val="en-US"/>
        </w:rPr>
        <w:t>195690168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3E3FF1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3E3FF1" w:rsidRPr="00317B6B">
        <w:rPr>
          <w:noProof/>
          <w:color w:val="000000"/>
          <w:sz w:val="20"/>
          <w:szCs w:val="20"/>
          <w:lang w:val="en-AU"/>
        </w:rPr>
        <w:t>Jamilah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3E3FF1" w:rsidRPr="00317B6B">
        <w:rPr>
          <w:noProof/>
          <w:color w:val="000000"/>
          <w:sz w:val="20"/>
          <w:szCs w:val="20"/>
          <w:lang w:val="en-AU"/>
        </w:rPr>
        <w:t>432-1311-0324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3E3FF1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3E3FF1" w:rsidRPr="00317B6B">
        <w:rPr>
          <w:noProof/>
          <w:color w:val="000000"/>
          <w:sz w:val="20"/>
          <w:szCs w:val="20"/>
          <w:lang w:val="en-AU"/>
        </w:rPr>
        <w:t>Analisis Tingkat Kesehatan Bank Dengan Menggunakan Metode Pengaruh Rasio Keuangan Likuiditas Pada Variabel NPL dan LDR Terhadap Good Corporate Governance (GCG) Pada Perusahaan Sektor Perbankan (Studi Kasus 4 Perusahaan BUMN Publik (PERSERO) Yang Terdaftar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BA" w:rsidRDefault="009D60BA" w:rsidP="0014065C">
      <w:r>
        <w:separator/>
      </w:r>
    </w:p>
  </w:endnote>
  <w:endnote w:type="continuationSeparator" w:id="0">
    <w:p w:rsidR="009D60BA" w:rsidRDefault="009D60BA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BA" w:rsidRDefault="009D60BA">
    <w:pPr>
      <w:pStyle w:val="Footer"/>
    </w:pPr>
    <w:r>
      <w:t>[Type text]</w:t>
    </w:r>
  </w:p>
  <w:p w:rsidR="009D60BA" w:rsidRDefault="009D60B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D60BA" w:rsidRDefault="009D60B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D60BA" w:rsidRDefault="009D60B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D60BA" w:rsidRDefault="009D60BA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D60BA" w:rsidRPr="00694DCC" w:rsidRDefault="009D60BA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D60BA" w:rsidRPr="00694DCC" w:rsidRDefault="009D60B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D60BA" w:rsidRDefault="009D6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BA" w:rsidRDefault="009D60BA" w:rsidP="0014065C">
      <w:r>
        <w:separator/>
      </w:r>
    </w:p>
  </w:footnote>
  <w:footnote w:type="continuationSeparator" w:id="0">
    <w:p w:rsidR="009D60BA" w:rsidRDefault="009D60BA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16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9F9"/>
    <w:rsid w:val="000B7514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41F9"/>
    <w:rsid w:val="0027438E"/>
    <w:rsid w:val="00280EA4"/>
    <w:rsid w:val="00282000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1143F"/>
    <w:rsid w:val="004211EB"/>
    <w:rsid w:val="0042358C"/>
    <w:rsid w:val="00427C8E"/>
    <w:rsid w:val="0043352B"/>
    <w:rsid w:val="00443502"/>
    <w:rsid w:val="00445074"/>
    <w:rsid w:val="00446C8C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D653B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B7E85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24143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1BE0-06B2-40E7-A0C5-13F607A4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2015-05-29T08:00:00Z</cp:lastPrinted>
  <dcterms:created xsi:type="dcterms:W3CDTF">2015-05-29T08:00:00Z</dcterms:created>
  <dcterms:modified xsi:type="dcterms:W3CDTF">2015-05-29T08:00:00Z</dcterms:modified>
</cp:coreProperties>
</file>