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87CBB" w:rsidRPr="00317B6B">
        <w:rPr>
          <w:rFonts w:eastAsia="Arial Unicode MS"/>
          <w:noProof/>
          <w:color w:val="000000"/>
          <w:sz w:val="22"/>
          <w:szCs w:val="22"/>
          <w:lang w:val="en-AU"/>
        </w:rPr>
        <w:t>247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487CBB" w:rsidRPr="00317B6B">
        <w:rPr>
          <w:b/>
          <w:noProof/>
          <w:color w:val="000000"/>
          <w:sz w:val="20"/>
          <w:szCs w:val="20"/>
          <w:lang w:val="en-US"/>
        </w:rPr>
        <w:t>Sri Rahayu,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487CBB" w:rsidRPr="00317B6B">
        <w:rPr>
          <w:b/>
          <w:noProof/>
          <w:color w:val="000000"/>
          <w:sz w:val="20"/>
          <w:szCs w:val="20"/>
          <w:lang w:val="en-US"/>
        </w:rPr>
        <w:t>0316086901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487CBB" w:rsidRPr="00317B6B">
        <w:rPr>
          <w:b/>
          <w:noProof/>
          <w:color w:val="000000"/>
          <w:sz w:val="20"/>
          <w:szCs w:val="20"/>
          <w:lang w:val="en-US"/>
        </w:rPr>
        <w:t>193690111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CD5729">
        <w:rPr>
          <w:b/>
          <w:color w:val="000000"/>
          <w:sz w:val="20"/>
          <w:szCs w:val="20"/>
        </w:rPr>
        <w:fldChar w:fldCharType="separate"/>
      </w:r>
      <w:r w:rsidR="00487CBB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487CBB" w:rsidRPr="00317B6B">
        <w:rPr>
          <w:noProof/>
          <w:color w:val="000000"/>
          <w:sz w:val="20"/>
          <w:szCs w:val="20"/>
          <w:lang w:val="en-AU"/>
        </w:rPr>
        <w:t>Isnia Agustiana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487CBB" w:rsidRPr="00317B6B">
        <w:rPr>
          <w:noProof/>
          <w:color w:val="000000"/>
          <w:sz w:val="20"/>
          <w:szCs w:val="20"/>
          <w:lang w:val="en-AU"/>
        </w:rPr>
        <w:t>43211110293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487CBB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487CBB" w:rsidRPr="00317B6B">
        <w:rPr>
          <w:noProof/>
          <w:color w:val="000000"/>
          <w:sz w:val="20"/>
          <w:szCs w:val="20"/>
          <w:lang w:val="en-AU"/>
        </w:rPr>
        <w:t>Pengaruh Ukuran Perusahaan,Ukuran Dewan Komisaris,Kepemilikan Institusional,Kepemilikan Manajerial,Dan Komite Audit Terhadap Corporate Social Responsibility Disclosure.(Studi Empiris Pada Perusahaan Pertambangan Yang Terdaftar di Bursa Efek Indonesia Peri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6" w:rsidRDefault="00964976" w:rsidP="0014065C">
      <w:r>
        <w:separator/>
      </w:r>
    </w:p>
  </w:endnote>
  <w:endnote w:type="continuationSeparator" w:id="0">
    <w:p w:rsidR="00964976" w:rsidRDefault="0096497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6" w:rsidRDefault="00964976">
    <w:pPr>
      <w:pStyle w:val="Footer"/>
    </w:pPr>
    <w:r>
      <w:t>[Type text]</w:t>
    </w:r>
  </w:p>
  <w:p w:rsidR="00964976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4976" w:rsidRPr="00694DCC" w:rsidRDefault="0096497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4976" w:rsidRPr="00694DCC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4976" w:rsidRDefault="0096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6" w:rsidRDefault="00964976" w:rsidP="0014065C">
      <w:r>
        <w:separator/>
      </w:r>
    </w:p>
  </w:footnote>
  <w:footnote w:type="continuationSeparator" w:id="0">
    <w:p w:rsidR="00964976" w:rsidRDefault="0096497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5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737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87CBB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20E9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95965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976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21A2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50840"/>
    <w:rsid w:val="00E50B77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D172-0BAF-4C6D-B32B-38EE21EA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2015-05-29T08:41:00Z</cp:lastPrinted>
  <dcterms:created xsi:type="dcterms:W3CDTF">2015-05-29T08:41:00Z</dcterms:created>
  <dcterms:modified xsi:type="dcterms:W3CDTF">2015-05-29T08:41:00Z</dcterms:modified>
</cp:coreProperties>
</file>