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B6E01" w:rsidRPr="00543B2A">
        <w:rPr>
          <w:rFonts w:eastAsia="Arial Unicode MS"/>
          <w:noProof/>
          <w:color w:val="000000"/>
          <w:sz w:val="22"/>
          <w:szCs w:val="22"/>
          <w:lang w:val="en-AU"/>
        </w:rPr>
        <w:t>39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9B6E01" w:rsidRPr="00543B2A">
        <w:rPr>
          <w:b/>
          <w:noProof/>
          <w:color w:val="000000"/>
          <w:sz w:val="20"/>
          <w:szCs w:val="20"/>
          <w:lang w:val="en-US"/>
        </w:rPr>
        <w:t>Dr. Dewi A. Faisol, Ak., ME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9B6E01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9B6E01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9B6E01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B6E01" w:rsidRPr="00543B2A">
        <w:rPr>
          <w:noProof/>
          <w:color w:val="000000"/>
          <w:sz w:val="20"/>
          <w:szCs w:val="20"/>
          <w:lang w:val="en-AU"/>
        </w:rPr>
        <w:t>Ibnu Khair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B6E01" w:rsidRPr="00543B2A">
        <w:rPr>
          <w:noProof/>
          <w:color w:val="000000"/>
          <w:sz w:val="20"/>
          <w:szCs w:val="20"/>
          <w:lang w:val="en-AU"/>
        </w:rPr>
        <w:t>43213120478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B6E01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B6E01" w:rsidRPr="00543B2A">
        <w:rPr>
          <w:noProof/>
          <w:color w:val="000000"/>
          <w:sz w:val="20"/>
          <w:szCs w:val="20"/>
          <w:lang w:val="en-AU"/>
        </w:rPr>
        <w:t>Analisis Arus Kas Operasi Terhadap Harga Saham Dengan Persistensi Laba Sebagai Variabel Intervening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4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11DA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815286"/>
    <w:rsid w:val="008246F8"/>
    <w:rsid w:val="00836CD3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C99E-8AB2-47FD-9134-1CC96684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2015-05-28T07:51:00Z</cp:lastPrinted>
  <dcterms:created xsi:type="dcterms:W3CDTF">2015-05-28T07:52:00Z</dcterms:created>
  <dcterms:modified xsi:type="dcterms:W3CDTF">2015-05-28T07:52:00Z</dcterms:modified>
</cp:coreProperties>
</file>