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B7D01" w:rsidRPr="00317B6B">
        <w:rPr>
          <w:rFonts w:eastAsia="Arial Unicode MS"/>
          <w:noProof/>
          <w:color w:val="000000"/>
          <w:sz w:val="22"/>
          <w:szCs w:val="22"/>
          <w:lang w:val="en-AU"/>
        </w:rPr>
        <w:t>210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B7D01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FB7D01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B7D01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FB7D01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B7D01" w:rsidRPr="00317B6B">
        <w:rPr>
          <w:noProof/>
          <w:color w:val="000000"/>
          <w:sz w:val="20"/>
          <w:szCs w:val="20"/>
          <w:lang w:val="en-AU"/>
        </w:rPr>
        <w:t>Heni Setiyo Rini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B7D01" w:rsidRPr="00317B6B">
        <w:rPr>
          <w:noProof/>
          <w:color w:val="000000"/>
          <w:sz w:val="20"/>
          <w:szCs w:val="20"/>
          <w:lang w:val="en-AU"/>
        </w:rPr>
        <w:t>432-1111-0184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B7D0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B7D01" w:rsidRPr="00317B6B">
        <w:rPr>
          <w:noProof/>
          <w:color w:val="000000"/>
          <w:sz w:val="20"/>
          <w:szCs w:val="20"/>
          <w:lang w:val="en-AU"/>
        </w:rPr>
        <w:t>Analisis Pengaruh Pendapatan Mudharabah, Musyarakah, dan Pendapatan Margin Pembiayaan Murabahah Terhadap Profitabilitas Bank (Studi Empiris Pada Perbankan Syariah)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DF47-29F4-432F-87CA-CFAA8E0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2015-05-29T07:59:00Z</cp:lastPrinted>
  <dcterms:created xsi:type="dcterms:W3CDTF">2015-05-29T07:59:00Z</dcterms:created>
  <dcterms:modified xsi:type="dcterms:W3CDTF">2015-05-29T07:59:00Z</dcterms:modified>
</cp:coreProperties>
</file>