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44721B" w:rsidRPr="009461F7">
        <w:rPr>
          <w:rFonts w:eastAsia="Arial Unicode MS"/>
          <w:noProof/>
          <w:color w:val="000000"/>
          <w:sz w:val="22"/>
          <w:szCs w:val="22"/>
        </w:rPr>
        <w:t>112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44721B"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44721B">
        <w:rPr>
          <w:color w:val="000000"/>
          <w:sz w:val="20"/>
          <w:szCs w:val="20"/>
          <w:lang w:val="en-US"/>
        </w:rPr>
        <w:fldChar w:fldCharType="separate"/>
      </w:r>
      <w:r w:rsidR="0044721B"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44721B"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44721B"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44721B" w:rsidRPr="009461F7">
        <w:rPr>
          <w:noProof/>
          <w:color w:val="000000"/>
          <w:sz w:val="20"/>
          <w:szCs w:val="20"/>
        </w:rPr>
        <w:t>Friska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44721B" w:rsidRPr="009461F7">
        <w:rPr>
          <w:noProof/>
          <w:color w:val="000000"/>
          <w:sz w:val="20"/>
          <w:szCs w:val="20"/>
        </w:rPr>
        <w:t>43212120195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44721B"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44721B" w:rsidRPr="009461F7">
        <w:rPr>
          <w:noProof/>
          <w:color w:val="000000"/>
          <w:sz w:val="20"/>
          <w:szCs w:val="20"/>
        </w:rPr>
        <w:t>Pengaruh Tekanan Eksternal dan Komitmen Manajemen  terhadap Transparansi Pelaporan Keuangan Kota Serang</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14E6-2002-466C-BE08-6D80D21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2015-05-28T03:39:00Z</dcterms:created>
  <dcterms:modified xsi:type="dcterms:W3CDTF">2015-05-28T03:39:00Z</dcterms:modified>
</cp:coreProperties>
</file>