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62BD7" w:rsidRPr="00317B6B">
        <w:rPr>
          <w:rFonts w:eastAsia="Arial Unicode MS"/>
          <w:noProof/>
          <w:color w:val="000000"/>
          <w:sz w:val="22"/>
          <w:szCs w:val="22"/>
          <w:lang w:val="en-AU"/>
        </w:rPr>
        <w:t>103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62BD7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62BD7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62BD7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62BD7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62BD7" w:rsidRPr="00317B6B">
        <w:rPr>
          <w:noProof/>
          <w:color w:val="000000"/>
          <w:sz w:val="20"/>
          <w:szCs w:val="20"/>
          <w:lang w:val="en-AU"/>
        </w:rPr>
        <w:t>Cecep Purnama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62BD7" w:rsidRPr="00317B6B">
        <w:rPr>
          <w:noProof/>
          <w:color w:val="000000"/>
          <w:sz w:val="20"/>
          <w:szCs w:val="20"/>
          <w:lang w:val="en-AU"/>
        </w:rPr>
        <w:t>43211110252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62BD7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562BD7" w:rsidRPr="00317B6B" w:rsidRDefault="0095655F" w:rsidP="00562BD7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62BD7" w:rsidRPr="00317B6B">
        <w:rPr>
          <w:noProof/>
          <w:color w:val="000000"/>
          <w:sz w:val="20"/>
          <w:szCs w:val="20"/>
          <w:lang w:val="en-AU"/>
        </w:rPr>
        <w:t xml:space="preserve">Pengaruh Investment Opportunity Set, </w:t>
      </w:r>
    </w:p>
    <w:p w:rsidR="00562BD7" w:rsidRPr="00317B6B" w:rsidRDefault="00562BD7" w:rsidP="00562BD7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r w:rsidRPr="00317B6B">
        <w:rPr>
          <w:noProof/>
          <w:color w:val="000000"/>
          <w:sz w:val="20"/>
          <w:szCs w:val="20"/>
          <w:lang w:val="en-AU"/>
        </w:rPr>
        <w:t xml:space="preserve">Intellectual Capital Dan Dividend Payout Ratio </w:t>
      </w:r>
    </w:p>
    <w:p w:rsidR="0095655F" w:rsidRPr="00F426A7" w:rsidRDefault="00562BD7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317B6B">
        <w:rPr>
          <w:noProof/>
          <w:color w:val="000000"/>
          <w:sz w:val="20"/>
          <w:szCs w:val="20"/>
          <w:lang w:val="en-AU"/>
        </w:rPr>
        <w:t>Terhadap Nilai  Perusahaan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8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62B7-76ED-456B-A5C0-85599EBE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2015-05-29T02:27:00Z</cp:lastPrinted>
  <dcterms:created xsi:type="dcterms:W3CDTF">2015-05-29T02:28:00Z</dcterms:created>
  <dcterms:modified xsi:type="dcterms:W3CDTF">2015-05-29T02:28:00Z</dcterms:modified>
</cp:coreProperties>
</file>